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E2F" w:rsidRDefault="00EE6E2F">
      <w:pPr>
        <w:pStyle w:val="Zkladntext"/>
        <w:spacing w:before="7"/>
        <w:rPr>
          <w:sz w:val="8"/>
        </w:rPr>
      </w:pPr>
    </w:p>
    <w:p w:rsidR="00EE6E2F" w:rsidRDefault="00EE6E2F">
      <w:pPr>
        <w:pStyle w:val="Zkladntext"/>
        <w:spacing w:before="7"/>
        <w:rPr>
          <w:sz w:val="8"/>
        </w:rPr>
      </w:pPr>
    </w:p>
    <w:p w:rsidR="00EE6E2F" w:rsidRDefault="00EE6E2F">
      <w:pPr>
        <w:pStyle w:val="Zkladntext"/>
        <w:spacing w:before="7"/>
        <w:rPr>
          <w:sz w:val="8"/>
        </w:rPr>
      </w:pPr>
      <w:r>
        <w:rPr>
          <w:noProof/>
          <w:sz w:val="8"/>
          <w:lang w:bidi="ar-SA"/>
        </w:rPr>
        <w:drawing>
          <wp:inline distT="0" distB="0" distL="0" distR="0">
            <wp:extent cx="6281420" cy="8952865"/>
            <wp:effectExtent l="0" t="0" r="5080" b="635"/>
            <wp:docPr id="8" name="Obrázek 8" descr="C:\Users\Fujitsu\Pictures\ControlCenter3\Scan\CCF12122018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ujitsu\Pictures\ControlCenter3\Scan\CCF12122018_000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1420" cy="8952865"/>
                    </a:xfrm>
                    <a:prstGeom prst="rect">
                      <a:avLst/>
                    </a:prstGeom>
                    <a:noFill/>
                    <a:ln>
                      <a:noFill/>
                    </a:ln>
                  </pic:spPr>
                </pic:pic>
              </a:graphicData>
            </a:graphic>
          </wp:inline>
        </w:drawing>
      </w:r>
    </w:p>
    <w:p w:rsidR="00EE6E2F" w:rsidRDefault="00EE6E2F">
      <w:pPr>
        <w:pStyle w:val="Zkladntext"/>
        <w:spacing w:before="7"/>
        <w:rPr>
          <w:sz w:val="8"/>
        </w:rPr>
      </w:pPr>
    </w:p>
    <w:p w:rsidR="00EE6E2F" w:rsidRDefault="00EE6E2F">
      <w:pPr>
        <w:pStyle w:val="Zkladntext"/>
        <w:spacing w:before="7"/>
        <w:rPr>
          <w:sz w:val="8"/>
        </w:rPr>
      </w:pPr>
    </w:p>
    <w:p w:rsidR="00EE6E2F" w:rsidRDefault="00EE6E2F">
      <w:pPr>
        <w:pStyle w:val="Zkladntext"/>
        <w:spacing w:before="7"/>
        <w:rPr>
          <w:sz w:val="8"/>
        </w:rPr>
      </w:pPr>
    </w:p>
    <w:p w:rsidR="00EE6E2F" w:rsidRDefault="00EE6E2F">
      <w:pPr>
        <w:pStyle w:val="Zkladntext"/>
        <w:spacing w:before="7"/>
        <w:rPr>
          <w:sz w:val="8"/>
        </w:rPr>
      </w:pPr>
    </w:p>
    <w:p w:rsidR="00EE6E2F" w:rsidRDefault="00EE6E2F">
      <w:pPr>
        <w:pStyle w:val="Zkladntext"/>
        <w:spacing w:before="7"/>
        <w:rPr>
          <w:sz w:val="8"/>
        </w:rPr>
      </w:pPr>
    </w:p>
    <w:p w:rsidR="00EE6E2F" w:rsidRDefault="00EE6E2F">
      <w:pPr>
        <w:pStyle w:val="Zkladntext"/>
        <w:spacing w:before="7"/>
        <w:rPr>
          <w:sz w:val="8"/>
        </w:rPr>
      </w:pPr>
    </w:p>
    <w:p w:rsidR="00EE6E2F" w:rsidRDefault="00EE6E2F">
      <w:pPr>
        <w:pStyle w:val="Zkladntext"/>
        <w:spacing w:before="7"/>
        <w:rPr>
          <w:sz w:val="8"/>
        </w:rPr>
      </w:pPr>
    </w:p>
    <w:p w:rsidR="00EE6E2F" w:rsidRDefault="00EE6E2F">
      <w:pPr>
        <w:pStyle w:val="Zkladntext"/>
        <w:spacing w:before="7"/>
        <w:rPr>
          <w:sz w:val="8"/>
        </w:rPr>
      </w:pPr>
    </w:p>
    <w:p w:rsidR="00EA68EF" w:rsidRPr="006E65CB" w:rsidRDefault="00BF3ED4" w:rsidP="00BF3ED4">
      <w:pPr>
        <w:pStyle w:val="Zkladntext"/>
        <w:spacing w:before="7"/>
        <w:rPr>
          <w:sz w:val="22"/>
          <w:szCs w:val="22"/>
        </w:rPr>
      </w:pPr>
      <w:bookmarkStart w:id="0" w:name="_GoBack"/>
      <w:bookmarkEnd w:id="0"/>
      <w:r>
        <w:rPr>
          <w:b/>
          <w:bCs/>
          <w:sz w:val="22"/>
          <w:szCs w:val="22"/>
        </w:rPr>
        <w:t>P</w:t>
      </w:r>
      <w:r w:rsidR="00EA68EF" w:rsidRPr="006E65CB">
        <w:rPr>
          <w:b/>
          <w:bCs/>
          <w:sz w:val="22"/>
          <w:szCs w:val="22"/>
        </w:rPr>
        <w:t xml:space="preserve">LÁN BOZP NA STAVENIŠTI </w:t>
      </w:r>
    </w:p>
    <w:p w:rsidR="00EA68EF" w:rsidRPr="006E65CB" w:rsidRDefault="00EA68EF" w:rsidP="00EA68EF">
      <w:pPr>
        <w:pStyle w:val="Default"/>
        <w:rPr>
          <w:sz w:val="22"/>
          <w:szCs w:val="22"/>
        </w:rPr>
      </w:pPr>
      <w:r>
        <w:rPr>
          <w:b/>
          <w:bCs/>
          <w:sz w:val="22"/>
          <w:szCs w:val="22"/>
        </w:rPr>
        <w:t>1.</w:t>
      </w:r>
      <w:r w:rsidRPr="006E65CB">
        <w:rPr>
          <w:b/>
          <w:bCs/>
          <w:sz w:val="22"/>
          <w:szCs w:val="22"/>
        </w:rPr>
        <w:t xml:space="preserve"> Účel plánu BOZP </w:t>
      </w:r>
    </w:p>
    <w:p w:rsidR="00EA68EF" w:rsidRPr="006E65CB" w:rsidRDefault="00EA68EF" w:rsidP="00EA68EF">
      <w:pPr>
        <w:pStyle w:val="Default"/>
        <w:rPr>
          <w:sz w:val="22"/>
          <w:szCs w:val="22"/>
        </w:rPr>
      </w:pPr>
      <w:r w:rsidRPr="006E65CB">
        <w:rPr>
          <w:sz w:val="22"/>
          <w:szCs w:val="22"/>
        </w:rPr>
        <w:t xml:space="preserve">Plán BOZP je dokument, který je ve stanovených případech součástí projektové dokumentace stavby a v dalších stanovených případech je součástí dokumentací pro realizaci stavby. Účelem plánu BOZP je zajistit bezpečnost práce a ochranu zdraví na staveništi, eliminovat rizika ohrožení zdraví a majetku, zajistit ochranu životního prostředí a předejít vzniku mimořádných událostí, havárií a požárů. Plán BOZP musí být na základě požadavků jednotlivých zhotovitelů stavby, požadavků zadavatele stavby, na základě změn pracovních postupů, technologických procesů a změn harmonogramu stavby aktualizován tak, aby docházelo k maximálnímu zajištění bezpečnosti a ochraně zdraví při práci pracovníků na staveništi. </w:t>
      </w:r>
    </w:p>
    <w:p w:rsidR="00243A64" w:rsidRDefault="00061F15">
      <w:pPr>
        <w:pStyle w:val="Nadpis3"/>
        <w:numPr>
          <w:ilvl w:val="0"/>
          <w:numId w:val="4"/>
        </w:numPr>
        <w:tabs>
          <w:tab w:val="left" w:pos="550"/>
        </w:tabs>
        <w:spacing w:before="90" w:line="451" w:lineRule="auto"/>
        <w:ind w:right="575" w:firstLine="0"/>
      </w:pPr>
      <w:r>
        <w:t>Identifikační údaje o stavbě, zadavateli stavby, zpracovateli projektové</w:t>
      </w:r>
      <w:r>
        <w:rPr>
          <w:spacing w:val="-33"/>
        </w:rPr>
        <w:t xml:space="preserve"> </w:t>
      </w:r>
      <w:r>
        <w:t>dokumentace. A1. Údaje o</w:t>
      </w:r>
      <w:r>
        <w:rPr>
          <w:spacing w:val="-3"/>
        </w:rPr>
        <w:t xml:space="preserve"> </w:t>
      </w:r>
      <w:r>
        <w:t>stavbě.</w:t>
      </w:r>
    </w:p>
    <w:p w:rsidR="00243A64" w:rsidRDefault="00061F15" w:rsidP="00331C36">
      <w:pPr>
        <w:spacing w:line="271" w:lineRule="exact"/>
        <w:ind w:left="256"/>
        <w:rPr>
          <w:b/>
          <w:sz w:val="20"/>
        </w:rPr>
      </w:pPr>
      <w:r>
        <w:rPr>
          <w:b/>
          <w:sz w:val="24"/>
        </w:rPr>
        <w:t>Název stavby</w:t>
      </w:r>
      <w:r w:rsidR="00C04BFC">
        <w:rPr>
          <w:b/>
          <w:sz w:val="24"/>
        </w:rPr>
        <w:t xml:space="preserve"> : </w:t>
      </w:r>
      <w:r w:rsidR="00D13C4F">
        <w:rPr>
          <w:sz w:val="24"/>
        </w:rPr>
        <w:t>Stabilizace opěrného bloku levé odběrné věže vodárenského potrubí.</w:t>
      </w:r>
    </w:p>
    <w:p w:rsidR="00C04BFC" w:rsidRDefault="00061F15" w:rsidP="006E13BA">
      <w:pPr>
        <w:pStyle w:val="Zkladntext"/>
        <w:spacing w:line="276" w:lineRule="auto"/>
        <w:ind w:left="256" w:right="278"/>
        <w:rPr>
          <w:b/>
        </w:rPr>
      </w:pPr>
      <w:r>
        <w:rPr>
          <w:b/>
        </w:rPr>
        <w:t>Druh stavby</w:t>
      </w:r>
      <w:r w:rsidR="00C04BFC">
        <w:rPr>
          <w:b/>
        </w:rPr>
        <w:t xml:space="preserve">:  </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V rámci stavby bude rekonstruován úsek nadzemně vedeného potrubí od</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místa cca 1 m stěny zapuštěného portálu štoly po napojení na podzemní úsek cca</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1,4 m za okrajem betonového patního bloku.</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V úseku bude potrubí stávající demontováno z podpěr a uříznuto od</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navazujících úseků. Na návodním okraji úseku je možno délku přímé upravit dle</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skutečně odhaleného rozhraní mezi „potrubím ze štoly“ a potrubím navazujícím.</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Nelze vyloučit nález styčné příruby, skryté dnes v tepelné izolaci potrubí.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Po demontáži bude zhodnocen stav stávajících podpěr potrubí a v rámci IO 02</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tyto podpěry upraveny a doplněny.</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V rámci rekonstrukce nadzemního úseku potrubí je sledováno statické</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schéma podporových vedení sedlem 1200 v ose pod portálem štoly po počátek</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půdorysného oblouku 900. Sedla umožní volný posuv potrubí ve směru osy. Za</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půdorysným obloukem následuje přímý úsek, opatřený obdélníkovým revizním</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vstupem 1 x 0,6 m, běžně s přišroubovaným víkem PN 10 přes pryžové ploché</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těsnění.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Na konec přímého úseku je navařena příruba PN 10. Před přírubou bude</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zřízena „kluzná podpora potrubí“ umožňující posuv a deformaci potrubí ve vodorovné</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rovině. Kluzná podpora bude provedena navařením patky na potrubí ze svislého</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plechu tl. 10 mm s horní (obloukovitou) a dolní rovnou přírubou. Stěny budou</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vyztuženy oboustrannými příložkami.</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Po osazení nového potrubí a finálním výškovém vyrovnání ve stavu závěsu na</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manipulační technice či stranovém podložení, bude k patce zdola pomocí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rektifikačních závitových tyčí DN 12 a matic na doraz zdvižen úložný plech tl. 10 mm</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šíře 0,3 m a délky 1,42 m. Rektifikační tyče budou předem osazeny do betonového</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podloží bývalé opěry chemickou zálivkou. Prostor mezi plechem a očištěným a</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prachu zbaveným betonovým podložím bude důsledně zalit expanzní cementovou</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maltou SIKA GROUT 318.</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K přírubě přímého úseku za kluznou podporou bude přišroubován vlnovcový</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pryžový kompenzátor typu BBA-BKT-JEBS-LDTi- EPDMDN1200/PN10. Vlnovec</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vypočten na max. tlak 6 bar, vrtání přírub PN 10, příruby jsou z C-oceli, stavební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délka 305 mm.</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Za kompenzátorem navazuje výškový oblouk 450 s návodní přírubou , krátká</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přímá cca 0,11 m a spodní výškový oblouk cca 600 a sek z oblouku cca 60. Dále pak</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úsek přímé naváže na stávající v zemi uložené potrubí.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Přesná úroveň i směr navazujícího v zemi uloženého potrubí změní výše</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uvedený předpoklad od návaznosti oblouku 450. Je možná délková modifikace přímé</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a úhlů oblouků projektového předpokladu 600 a 60. Tyto dva oblouky budou</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provedeny v přesné potřebě úhlů řezy z výchozího dodaného oblouku 900.</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Potrubí za dolním výškovým obloukem bude uloženo v sedlové podpoře</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provedené na stabilizovaném původním ubouraném betonovém bloku stávajícího</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potrubí.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lastRenderedPageBreak/>
        <w:t>Rozsah úpravy stávajících sedlových podpor bude zřejmý po demontáži</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potrubí. Minimální rozsah úpravy stávajících podpěrných sedel bude znamenat</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očištění stykové plochy sedla – asi kovové a opatření 3 x antikorozním nátěrem.</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Maximální a rozpočtovaná úprava bude znamenat vybourání ocelového profilu a</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patky po úroveň terénu a znovuvybetonování sedla původní šíře 0,7 m s osazením</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ocelového sedla z plechu 200/10 délky 1,3 m s kotvením do betonu pomocí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rozstřižené pásoviny 60/8 délky 0,25 m. Beton sedla C 30/37 – XC1, XF4 bude</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kotven do podloží stávající betonářskou ocelí.</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Úprava rohové podpory na sedlo bude znamenat vybourání podpěry v celém</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půdorysu minimálně pod úroveň spodku potrubí, v návodním okraji bude zřízena</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nová sedlová opěra šíře 0,6 m se sníženým sedlem v pravém povodním okraji tak</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aby nezasahovalo zakřivení segmentového oblouku. Sedlová opěra bude provedena</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 xml:space="preserve">shodně s výše popsaným postupem úprav sedlových podpor, </w:t>
      </w:r>
      <w:r>
        <w:rPr>
          <w:rFonts w:eastAsiaTheme="minorHAnsi"/>
          <w:lang w:eastAsia="en-US" w:bidi="ar-SA"/>
        </w:rPr>
        <w:t>jen</w:t>
      </w:r>
      <w:r w:rsidRPr="00F46EB9">
        <w:rPr>
          <w:rFonts w:eastAsiaTheme="minorHAnsi"/>
          <w:lang w:eastAsia="en-US" w:bidi="ar-SA"/>
        </w:rPr>
        <w:t xml:space="preserve"> ve zmenšené</w:t>
      </w:r>
    </w:p>
    <w:p w:rsidR="00F46EB9" w:rsidRPr="00F46EB9" w:rsidRDefault="00F46EB9" w:rsidP="00F46EB9">
      <w:pPr>
        <w:widowControl/>
        <w:adjustRightInd w:val="0"/>
        <w:rPr>
          <w:rFonts w:eastAsiaTheme="minorHAnsi"/>
          <w:lang w:eastAsia="en-US" w:bidi="ar-SA"/>
        </w:rPr>
      </w:pPr>
      <w:r w:rsidRPr="00F46EB9">
        <w:rPr>
          <w:rFonts w:eastAsiaTheme="minorHAnsi"/>
          <w:lang w:eastAsia="en-US" w:bidi="ar-SA"/>
        </w:rPr>
        <w:t>šíři podpory a se zmíněným „sraženým rohem sedla“. U této podpory budou navíc</w:t>
      </w:r>
    </w:p>
    <w:p w:rsidR="00F46EB9" w:rsidRDefault="00F46EB9" w:rsidP="00F46EB9">
      <w:pPr>
        <w:widowControl/>
        <w:adjustRightInd w:val="0"/>
        <w:rPr>
          <w:rFonts w:eastAsiaTheme="minorHAnsi"/>
          <w:lang w:eastAsia="en-US" w:bidi="ar-SA"/>
        </w:rPr>
      </w:pPr>
      <w:r w:rsidRPr="00F46EB9">
        <w:rPr>
          <w:rFonts w:eastAsiaTheme="minorHAnsi"/>
          <w:lang w:eastAsia="en-US" w:bidi="ar-SA"/>
        </w:rPr>
        <w:t xml:space="preserve">provedeny tyčové kotvy do podkladu v počtu 6 ks, betonářská ocel DN 12 délky </w:t>
      </w:r>
    </w:p>
    <w:p w:rsidR="00F46EB9" w:rsidRPr="00F46EB9" w:rsidRDefault="00F46EB9" w:rsidP="00F46EB9">
      <w:pPr>
        <w:widowControl/>
        <w:adjustRightInd w:val="0"/>
        <w:rPr>
          <w:b/>
        </w:rPr>
      </w:pPr>
      <w:r w:rsidRPr="00F46EB9">
        <w:rPr>
          <w:rFonts w:eastAsiaTheme="minorHAnsi"/>
          <w:lang w:eastAsia="en-US" w:bidi="ar-SA"/>
        </w:rPr>
        <w:t>0,5m, osazená do vrtů DN 16 délky 0,25 m na chemickou zálivku.</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Stabilizace patního bloku, zřízení sedlové podpory znamená nejprve obnažení</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podzemního úseku potrubí výkopem po předchozím vybourání betonové konstrukce</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komunikační plochy. Rozsah vybourání ve směru potrubí lze odměřit od posledního</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výškového bodu na potrubí, který je cca na hraně betonového bloku. Nové potrubí je</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uvažováno cca 1,4 m za hranu bloku, tedy výkop je nutno provést minimálně cca 2,5</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m po směru potrubí od krajního výškového bodu na potrubí. Šířka paženého výkopu</w:t>
      </w:r>
    </w:p>
    <w:p w:rsidR="00907D79" w:rsidRDefault="00907D79" w:rsidP="00907D79">
      <w:pPr>
        <w:widowControl/>
        <w:adjustRightInd w:val="0"/>
        <w:rPr>
          <w:rFonts w:eastAsiaTheme="minorHAnsi"/>
          <w:lang w:eastAsia="en-US" w:bidi="ar-SA"/>
        </w:rPr>
      </w:pPr>
      <w:r w:rsidRPr="00907D79">
        <w:rPr>
          <w:rFonts w:eastAsiaTheme="minorHAnsi"/>
          <w:lang w:eastAsia="en-US" w:bidi="ar-SA"/>
        </w:rPr>
        <w:t>bude přizpůsobena potřebě provedení sváru v napojení potrubí – předpoklad 1,5 m</w:t>
      </w:r>
      <w:r>
        <w:rPr>
          <w:rFonts w:eastAsiaTheme="minorHAnsi"/>
          <w:lang w:eastAsia="en-US" w:bidi="ar-SA"/>
        </w:rPr>
        <w:t xml:space="preserve"> od líce</w:t>
      </w:r>
    </w:p>
    <w:p w:rsidR="00907D79" w:rsidRPr="00907D79" w:rsidRDefault="00907D79" w:rsidP="00907D79">
      <w:pPr>
        <w:widowControl/>
        <w:adjustRightInd w:val="0"/>
        <w:rPr>
          <w:rFonts w:eastAsiaTheme="minorHAnsi"/>
          <w:lang w:eastAsia="en-US" w:bidi="ar-SA"/>
        </w:rPr>
      </w:pPr>
      <w:r>
        <w:rPr>
          <w:rFonts w:eastAsiaTheme="minorHAnsi"/>
          <w:lang w:eastAsia="en-US" w:bidi="ar-SA"/>
        </w:rPr>
        <w:t xml:space="preserve"> potrubí + šířka pažení.</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Blok s horní úrovní cca - 0,3 m pod povrchem (při zalití stávajícího potrubí),</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bude po obnažení ve vyznačeném obdélníkovém rozsahu výškově ubourán cca 15</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cm pod spodní obrys potrubí (v místě plánovaného sedla i lokálně více), před tím</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budou odstraněny třmeny z pásové oceli. Po ubourání bude ponechaný zbytek</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betonového základu (cca do 0,5 m tloušťky) podchycen mikropilotami s trubkovou</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výztuží typu MAI SDA R v provedení v souladu s normou ČSN EN 14199. Budou</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provedeny dvě řady mikropilot ke skalnímu podloží 2 x 4 ks , délka vrtu cca 3 m,</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z toho injektovaný úsek mikropiloty cca 2,5 m. Bude použita tyč R32 N, jedná se o</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zavrtávací a následně injekční tyč.</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Po zpevnění podloží bloku bude v rámci betonu bloku provedena sedlová</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podpora, opět využitím plechu 200/10 délky 1,3 m s kotvením do betonu pomocí</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rozstřižené pásoviny 60/8 délky 0,25 m, nebo alternativně tyčemi do vrtů v podkladu.</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Beton sedla C 30/37 – XC1, XF4 bude kotven do podloží ocelovými trny 0,5 m na</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chemickou zálivku. Místo provedení sedla bude přesně vytyčeno dle pracovního</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provedení sestavy potrubí.</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Potrubí v zemním úseku bude zasypáno ve stejném provedení jako původní.</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Podloží bude provedeno v hutněném písku, obsyp zeminou s velikostí zrn max. 20</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mm do úrovně 0,2 m nad vrch potrubí, pokud již nebude zasaženo do podkladu</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zpevněné plochy. Ta bude v rozsahu porušení obnovena v tloušťce betonu C20/25</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20 cm na podkladu 15 cm ze štěrku 8/16.</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Všechny ocelové konstrukce, které nejsou přímo určeny k zabetonování</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(kotevní profily, ruby profilů na styku s betonem) budou opatřeny 1 x základním a 3 x</w:t>
      </w:r>
    </w:p>
    <w:p w:rsidR="00907D79" w:rsidRPr="00907D79" w:rsidRDefault="00907D79" w:rsidP="00907D79">
      <w:pPr>
        <w:widowControl/>
        <w:adjustRightInd w:val="0"/>
        <w:rPr>
          <w:rFonts w:eastAsiaTheme="minorHAnsi"/>
          <w:lang w:eastAsia="en-US" w:bidi="ar-SA"/>
        </w:rPr>
      </w:pPr>
      <w:r w:rsidRPr="00907D79">
        <w:rPr>
          <w:rFonts w:eastAsiaTheme="minorHAnsi"/>
          <w:lang w:eastAsia="en-US" w:bidi="ar-SA"/>
        </w:rPr>
        <w:t>ochranným nátěrem na polyuretanové popř. epoxidové bázi.</w:t>
      </w:r>
    </w:p>
    <w:p w:rsidR="00F46EB9" w:rsidRDefault="00F46EB9" w:rsidP="00C04BFC">
      <w:pPr>
        <w:spacing w:before="201"/>
        <w:ind w:left="256"/>
        <w:rPr>
          <w:b/>
          <w:sz w:val="24"/>
        </w:rPr>
      </w:pPr>
    </w:p>
    <w:p w:rsidR="00243A64" w:rsidRDefault="00061F15" w:rsidP="00C04BFC">
      <w:pPr>
        <w:spacing w:before="201"/>
        <w:ind w:left="256"/>
        <w:rPr>
          <w:sz w:val="24"/>
        </w:rPr>
      </w:pPr>
      <w:r>
        <w:rPr>
          <w:b/>
          <w:sz w:val="24"/>
        </w:rPr>
        <w:t>Účel užívání stavby</w:t>
      </w:r>
      <w:r w:rsidR="00C04BFC">
        <w:rPr>
          <w:sz w:val="24"/>
        </w:rPr>
        <w:t xml:space="preserve">: </w:t>
      </w:r>
      <w:r w:rsidR="00907D79">
        <w:rPr>
          <w:sz w:val="24"/>
        </w:rPr>
        <w:t>eliminace rizika poruchy přivaděče na ÚV Plav</w:t>
      </w:r>
    </w:p>
    <w:p w:rsidR="005663DF" w:rsidRDefault="005663DF" w:rsidP="00C04BFC">
      <w:pPr>
        <w:spacing w:before="201"/>
        <w:ind w:left="256"/>
        <w:rPr>
          <w:sz w:val="21"/>
        </w:rPr>
      </w:pPr>
    </w:p>
    <w:p w:rsidR="005663DF" w:rsidRPr="005663DF" w:rsidRDefault="00061F15" w:rsidP="005663DF">
      <w:pPr>
        <w:pStyle w:val="Odstavec"/>
        <w:tabs>
          <w:tab w:val="left" w:pos="426"/>
        </w:tabs>
        <w:ind w:left="426" w:hanging="256"/>
        <w:rPr>
          <w:sz w:val="24"/>
          <w:szCs w:val="24"/>
        </w:rPr>
      </w:pPr>
      <w:r>
        <w:rPr>
          <w:b/>
          <w:sz w:val="24"/>
        </w:rPr>
        <w:t>Místo stavby</w:t>
      </w:r>
      <w:r>
        <w:rPr>
          <w:sz w:val="24"/>
        </w:rPr>
        <w:t xml:space="preserve">, </w:t>
      </w:r>
      <w:r>
        <w:rPr>
          <w:b/>
          <w:sz w:val="24"/>
        </w:rPr>
        <w:t xml:space="preserve">katastrální území: </w:t>
      </w:r>
      <w:r w:rsidR="00907D79">
        <w:rPr>
          <w:sz w:val="24"/>
          <w:szCs w:val="24"/>
        </w:rPr>
        <w:t>Římov, k.ú. Římov, podhrází VD Římov.</w:t>
      </w:r>
    </w:p>
    <w:p w:rsidR="00EA68EF" w:rsidRPr="00EA68EF" w:rsidRDefault="00EA68EF" w:rsidP="00AA1A24">
      <w:pPr>
        <w:pStyle w:val="Odstavec"/>
        <w:spacing w:after="60"/>
        <w:ind w:left="0" w:firstLine="283"/>
        <w:rPr>
          <w:b/>
          <w:sz w:val="24"/>
          <w:szCs w:val="24"/>
        </w:rPr>
      </w:pPr>
      <w:r>
        <w:rPr>
          <w:b/>
          <w:sz w:val="24"/>
          <w:szCs w:val="24"/>
        </w:rPr>
        <w:t xml:space="preserve">Časové údaje: </w:t>
      </w:r>
      <w:r>
        <w:rPr>
          <w:sz w:val="24"/>
          <w:szCs w:val="24"/>
        </w:rPr>
        <w:t>Stavba bude probíhat v</w:t>
      </w:r>
      <w:r w:rsidR="009011A0">
        <w:rPr>
          <w:sz w:val="24"/>
          <w:szCs w:val="24"/>
        </w:rPr>
        <w:t> roce 2019</w:t>
      </w:r>
      <w:r>
        <w:rPr>
          <w:sz w:val="24"/>
          <w:szCs w:val="24"/>
        </w:rPr>
        <w:t xml:space="preserve"> </w:t>
      </w:r>
      <w:r>
        <w:rPr>
          <w:b/>
          <w:sz w:val="24"/>
          <w:szCs w:val="24"/>
        </w:rPr>
        <w:t xml:space="preserve"> </w:t>
      </w:r>
    </w:p>
    <w:p w:rsidR="00B90733" w:rsidRPr="005663DF" w:rsidRDefault="00B90733" w:rsidP="00B90733">
      <w:pPr>
        <w:spacing w:before="198"/>
        <w:ind w:left="256"/>
        <w:rPr>
          <w:sz w:val="21"/>
        </w:rPr>
      </w:pPr>
      <w:r>
        <w:rPr>
          <w:b/>
          <w:sz w:val="24"/>
        </w:rPr>
        <w:t xml:space="preserve">Charakter stavby:  </w:t>
      </w:r>
      <w:r w:rsidRPr="005663DF">
        <w:rPr>
          <w:sz w:val="24"/>
        </w:rPr>
        <w:t xml:space="preserve">jedná se o stavbu trvalou. </w:t>
      </w:r>
    </w:p>
    <w:p w:rsidR="00243A64" w:rsidRDefault="00243A64">
      <w:pPr>
        <w:spacing w:line="276" w:lineRule="auto"/>
        <w:jc w:val="both"/>
      </w:pPr>
    </w:p>
    <w:p w:rsidR="007D00CD" w:rsidRDefault="007D00CD">
      <w:pPr>
        <w:spacing w:line="276" w:lineRule="auto"/>
        <w:jc w:val="both"/>
      </w:pPr>
    </w:p>
    <w:p w:rsidR="00243A64" w:rsidRDefault="00061F15">
      <w:pPr>
        <w:pStyle w:val="Nadpis3"/>
        <w:spacing w:before="90"/>
      </w:pPr>
      <w:r>
        <w:t>A2. Odůvodnění pro zpracování plánu a další povinnosti.</w:t>
      </w:r>
    </w:p>
    <w:p w:rsidR="00243A64" w:rsidRDefault="00243A64">
      <w:pPr>
        <w:pStyle w:val="Zkladntext"/>
        <w:spacing w:before="8"/>
        <w:rPr>
          <w:b/>
          <w:sz w:val="20"/>
        </w:rPr>
      </w:pPr>
    </w:p>
    <w:p w:rsidR="00243A64" w:rsidRDefault="00061F15">
      <w:pPr>
        <w:pStyle w:val="Zkladntext"/>
        <w:spacing w:line="276" w:lineRule="auto"/>
        <w:ind w:left="256" w:right="270"/>
        <w:jc w:val="both"/>
      </w:pPr>
      <w:r>
        <w:rPr>
          <w:b/>
        </w:rPr>
        <w:t xml:space="preserve">Povinnost zpracovat plán BOZP, </w:t>
      </w:r>
      <w:r>
        <w:t>stanovuje § 15 zákona č. 309/2006 Sb. a příloha č. 5 k nařízení vlády č. 591/2006Sb, musí být splněna alespoň jedna podmínka v tabulce níže. Plán zpracovává koordinátor.</w:t>
      </w:r>
    </w:p>
    <w:p w:rsidR="00243A64" w:rsidRDefault="00243A64">
      <w:pPr>
        <w:pStyle w:val="Zkladntext"/>
        <w:spacing w:before="10"/>
        <w:rPr>
          <w:sz w:val="1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2"/>
        <w:gridCol w:w="2096"/>
        <w:gridCol w:w="599"/>
        <w:gridCol w:w="301"/>
        <w:gridCol w:w="488"/>
        <w:gridCol w:w="675"/>
        <w:gridCol w:w="1011"/>
        <w:gridCol w:w="913"/>
        <w:gridCol w:w="1849"/>
        <w:gridCol w:w="843"/>
      </w:tblGrid>
      <w:tr w:rsidR="00243A64">
        <w:trPr>
          <w:trHeight w:val="827"/>
        </w:trPr>
        <w:tc>
          <w:tcPr>
            <w:tcW w:w="562" w:type="dxa"/>
          </w:tcPr>
          <w:p w:rsidR="00243A64" w:rsidRDefault="00243A64">
            <w:pPr>
              <w:pStyle w:val="TableParagraph"/>
            </w:pPr>
          </w:p>
        </w:tc>
        <w:tc>
          <w:tcPr>
            <w:tcW w:w="7932" w:type="dxa"/>
            <w:gridSpan w:val="8"/>
          </w:tcPr>
          <w:p w:rsidR="00243A64" w:rsidRDefault="00061F15">
            <w:pPr>
              <w:pStyle w:val="TableParagraph"/>
              <w:spacing w:line="273" w:lineRule="exact"/>
              <w:ind w:left="110"/>
              <w:rPr>
                <w:b/>
                <w:sz w:val="24"/>
              </w:rPr>
            </w:pPr>
            <w:r>
              <w:rPr>
                <w:b/>
                <w:sz w:val="24"/>
              </w:rPr>
              <w:t>Práce a činnosti vystavující fyzickou osobu zvýšenému ohrožení života</w:t>
            </w:r>
          </w:p>
          <w:p w:rsidR="00243A64" w:rsidRDefault="00061F15">
            <w:pPr>
              <w:pStyle w:val="TableParagraph"/>
              <w:spacing w:line="270" w:lineRule="atLeast"/>
              <w:ind w:left="110"/>
              <w:rPr>
                <w:b/>
                <w:sz w:val="24"/>
              </w:rPr>
            </w:pPr>
            <w:r>
              <w:rPr>
                <w:b/>
                <w:sz w:val="24"/>
              </w:rPr>
              <w:t>nebo poškození zdraví, při jejichž provádění vzniká povinnost zpracovat plán (příloha č. 5 k nařízení vlády č. 591/2006Sb.)</w:t>
            </w:r>
          </w:p>
        </w:tc>
        <w:tc>
          <w:tcPr>
            <w:tcW w:w="843" w:type="dxa"/>
          </w:tcPr>
          <w:p w:rsidR="00243A64" w:rsidRPr="00FD1DC7" w:rsidRDefault="00243A64">
            <w:pPr>
              <w:pStyle w:val="TableParagraph"/>
              <w:spacing w:line="273" w:lineRule="exact"/>
              <w:ind w:left="116"/>
              <w:rPr>
                <w:b/>
                <w:color w:val="FF0000"/>
                <w:sz w:val="24"/>
              </w:rPr>
            </w:pPr>
          </w:p>
        </w:tc>
      </w:tr>
      <w:tr w:rsidR="00243A64">
        <w:trPr>
          <w:trHeight w:val="551"/>
        </w:trPr>
        <w:tc>
          <w:tcPr>
            <w:tcW w:w="562" w:type="dxa"/>
          </w:tcPr>
          <w:p w:rsidR="00243A64" w:rsidRDefault="00061F15">
            <w:pPr>
              <w:pStyle w:val="TableParagraph"/>
              <w:spacing w:line="268" w:lineRule="exact"/>
              <w:ind w:left="108"/>
              <w:rPr>
                <w:sz w:val="24"/>
              </w:rPr>
            </w:pPr>
            <w:r>
              <w:rPr>
                <w:sz w:val="24"/>
              </w:rPr>
              <w:t>1</w:t>
            </w:r>
          </w:p>
        </w:tc>
        <w:tc>
          <w:tcPr>
            <w:tcW w:w="7932" w:type="dxa"/>
            <w:gridSpan w:val="8"/>
          </w:tcPr>
          <w:p w:rsidR="00243A64" w:rsidRDefault="00061F15">
            <w:pPr>
              <w:pStyle w:val="TableParagraph"/>
              <w:spacing w:line="268" w:lineRule="exact"/>
              <w:ind w:left="110"/>
              <w:rPr>
                <w:sz w:val="24"/>
              </w:rPr>
            </w:pPr>
            <w:r>
              <w:rPr>
                <w:sz w:val="24"/>
              </w:rPr>
              <w:t>Práce vystavující zaměstnance riziku poškození zdraví nebo smrti sesuvem</w:t>
            </w:r>
          </w:p>
          <w:p w:rsidR="00243A64" w:rsidRDefault="00061F15">
            <w:pPr>
              <w:pStyle w:val="TableParagraph"/>
              <w:spacing w:line="264" w:lineRule="exact"/>
              <w:ind w:left="110"/>
              <w:rPr>
                <w:sz w:val="24"/>
              </w:rPr>
            </w:pPr>
            <w:r>
              <w:rPr>
                <w:sz w:val="24"/>
              </w:rPr>
              <w:t>uvolněné zeminy ve výkopu o hloubce větší než 5 m.</w:t>
            </w:r>
          </w:p>
        </w:tc>
        <w:tc>
          <w:tcPr>
            <w:tcW w:w="843" w:type="dxa"/>
          </w:tcPr>
          <w:p w:rsidR="00243A64" w:rsidRPr="00FD1DC7" w:rsidRDefault="00243A64">
            <w:pPr>
              <w:pStyle w:val="TableParagraph"/>
              <w:rPr>
                <w:color w:val="FF0000"/>
              </w:rPr>
            </w:pPr>
          </w:p>
        </w:tc>
      </w:tr>
      <w:tr w:rsidR="00243A64">
        <w:trPr>
          <w:trHeight w:val="1104"/>
        </w:trPr>
        <w:tc>
          <w:tcPr>
            <w:tcW w:w="562" w:type="dxa"/>
          </w:tcPr>
          <w:p w:rsidR="00243A64" w:rsidRDefault="00061F15">
            <w:pPr>
              <w:pStyle w:val="TableParagraph"/>
              <w:spacing w:line="268" w:lineRule="exact"/>
              <w:ind w:left="108"/>
              <w:rPr>
                <w:sz w:val="24"/>
              </w:rPr>
            </w:pPr>
            <w:r>
              <w:rPr>
                <w:sz w:val="24"/>
              </w:rPr>
              <w:t>2</w:t>
            </w:r>
          </w:p>
        </w:tc>
        <w:tc>
          <w:tcPr>
            <w:tcW w:w="7932" w:type="dxa"/>
            <w:gridSpan w:val="8"/>
          </w:tcPr>
          <w:p w:rsidR="00243A64" w:rsidRDefault="00061F15">
            <w:pPr>
              <w:pStyle w:val="TableParagraph"/>
              <w:ind w:left="110" w:right="88"/>
              <w:jc w:val="both"/>
              <w:rPr>
                <w:sz w:val="24"/>
              </w:rPr>
            </w:pPr>
            <w:r>
              <w:rPr>
                <w:sz w:val="24"/>
              </w:rPr>
              <w:t>Práce související s používáním nebezpečných chemických látek a směsí klasifikovaných podle přímo použitelného předpisu Evropské unie jako akutně toxické kategorie 1 a 2 nebo při výskytu biologických činitelů podle zvláštních</w:t>
            </w:r>
          </w:p>
          <w:p w:rsidR="00243A64" w:rsidRDefault="00061F15">
            <w:pPr>
              <w:pStyle w:val="TableParagraph"/>
              <w:spacing w:line="264" w:lineRule="exact"/>
              <w:ind w:left="110"/>
              <w:jc w:val="both"/>
              <w:rPr>
                <w:sz w:val="24"/>
              </w:rPr>
            </w:pPr>
            <w:r>
              <w:rPr>
                <w:sz w:val="24"/>
              </w:rPr>
              <w:t>právních předpisů.</w:t>
            </w:r>
          </w:p>
        </w:tc>
        <w:tc>
          <w:tcPr>
            <w:tcW w:w="843" w:type="dxa"/>
          </w:tcPr>
          <w:p w:rsidR="00243A64" w:rsidRPr="00FD1DC7" w:rsidRDefault="00243A64">
            <w:pPr>
              <w:pStyle w:val="TableParagraph"/>
              <w:rPr>
                <w:color w:val="FF0000"/>
              </w:rPr>
            </w:pPr>
          </w:p>
        </w:tc>
      </w:tr>
      <w:tr w:rsidR="00243A64">
        <w:trPr>
          <w:trHeight w:val="553"/>
        </w:trPr>
        <w:tc>
          <w:tcPr>
            <w:tcW w:w="562" w:type="dxa"/>
          </w:tcPr>
          <w:p w:rsidR="00243A64" w:rsidRDefault="00061F15">
            <w:pPr>
              <w:pStyle w:val="TableParagraph"/>
              <w:spacing w:line="270" w:lineRule="exact"/>
              <w:ind w:left="108"/>
              <w:rPr>
                <w:sz w:val="24"/>
              </w:rPr>
            </w:pPr>
            <w:r>
              <w:rPr>
                <w:sz w:val="24"/>
              </w:rPr>
              <w:t>3</w:t>
            </w:r>
          </w:p>
        </w:tc>
        <w:tc>
          <w:tcPr>
            <w:tcW w:w="7932" w:type="dxa"/>
            <w:gridSpan w:val="8"/>
          </w:tcPr>
          <w:p w:rsidR="00243A64" w:rsidRDefault="00061F15">
            <w:pPr>
              <w:pStyle w:val="TableParagraph"/>
              <w:spacing w:line="270" w:lineRule="exact"/>
              <w:ind w:left="110"/>
              <w:rPr>
                <w:sz w:val="24"/>
              </w:rPr>
            </w:pPr>
            <w:r>
              <w:rPr>
                <w:sz w:val="24"/>
              </w:rPr>
              <w:t>Práce se zdroji ionizujícího záření, pokud se na ně nevztahují zvláštní právní</w:t>
            </w:r>
          </w:p>
          <w:p w:rsidR="00243A64" w:rsidRDefault="00061F15">
            <w:pPr>
              <w:pStyle w:val="TableParagraph"/>
              <w:spacing w:line="264" w:lineRule="exact"/>
              <w:ind w:left="110"/>
              <w:rPr>
                <w:sz w:val="24"/>
              </w:rPr>
            </w:pPr>
            <w:r>
              <w:rPr>
                <w:sz w:val="24"/>
              </w:rPr>
              <w:t>předpisy (atomový zákon).</w:t>
            </w:r>
          </w:p>
        </w:tc>
        <w:tc>
          <w:tcPr>
            <w:tcW w:w="843" w:type="dxa"/>
          </w:tcPr>
          <w:p w:rsidR="00243A64" w:rsidRPr="00FD1DC7" w:rsidRDefault="00243A64">
            <w:pPr>
              <w:pStyle w:val="TableParagraph"/>
              <w:rPr>
                <w:color w:val="FF0000"/>
              </w:rPr>
            </w:pPr>
          </w:p>
        </w:tc>
      </w:tr>
      <w:tr w:rsidR="00243A64">
        <w:trPr>
          <w:trHeight w:val="551"/>
        </w:trPr>
        <w:tc>
          <w:tcPr>
            <w:tcW w:w="562" w:type="dxa"/>
          </w:tcPr>
          <w:p w:rsidR="00243A64" w:rsidRDefault="00061F15">
            <w:pPr>
              <w:pStyle w:val="TableParagraph"/>
              <w:spacing w:line="268" w:lineRule="exact"/>
              <w:ind w:left="108"/>
              <w:rPr>
                <w:sz w:val="24"/>
              </w:rPr>
            </w:pPr>
            <w:r>
              <w:rPr>
                <w:sz w:val="24"/>
              </w:rPr>
              <w:t>4</w:t>
            </w:r>
          </w:p>
        </w:tc>
        <w:tc>
          <w:tcPr>
            <w:tcW w:w="2096" w:type="dxa"/>
            <w:tcBorders>
              <w:right w:val="nil"/>
            </w:tcBorders>
          </w:tcPr>
          <w:p w:rsidR="00243A64" w:rsidRDefault="00061F15">
            <w:pPr>
              <w:pStyle w:val="TableParagraph"/>
              <w:spacing w:line="268" w:lineRule="exact"/>
              <w:ind w:left="110"/>
              <w:rPr>
                <w:sz w:val="24"/>
              </w:rPr>
            </w:pPr>
            <w:r>
              <w:rPr>
                <w:sz w:val="24"/>
              </w:rPr>
              <w:t>Práce nad vodou</w:t>
            </w:r>
          </w:p>
          <w:p w:rsidR="00243A64" w:rsidRDefault="00061F15">
            <w:pPr>
              <w:pStyle w:val="TableParagraph"/>
              <w:spacing w:line="264" w:lineRule="exact"/>
              <w:ind w:left="110"/>
              <w:rPr>
                <w:sz w:val="24"/>
              </w:rPr>
            </w:pPr>
            <w:r>
              <w:rPr>
                <w:sz w:val="24"/>
              </w:rPr>
              <w:t>nebezpečím utonutí.</w:t>
            </w:r>
          </w:p>
        </w:tc>
        <w:tc>
          <w:tcPr>
            <w:tcW w:w="599" w:type="dxa"/>
            <w:tcBorders>
              <w:left w:val="nil"/>
              <w:right w:val="nil"/>
            </w:tcBorders>
          </w:tcPr>
          <w:p w:rsidR="00243A64" w:rsidRDefault="00061F15">
            <w:pPr>
              <w:pStyle w:val="TableParagraph"/>
              <w:spacing w:line="268" w:lineRule="exact"/>
              <w:ind w:left="46"/>
              <w:rPr>
                <w:sz w:val="24"/>
              </w:rPr>
            </w:pPr>
            <w:r>
              <w:rPr>
                <w:sz w:val="24"/>
              </w:rPr>
              <w:t>nebo</w:t>
            </w:r>
          </w:p>
        </w:tc>
        <w:tc>
          <w:tcPr>
            <w:tcW w:w="301" w:type="dxa"/>
            <w:tcBorders>
              <w:left w:val="nil"/>
              <w:right w:val="nil"/>
            </w:tcBorders>
          </w:tcPr>
          <w:p w:rsidR="00243A64" w:rsidRDefault="00061F15">
            <w:pPr>
              <w:pStyle w:val="TableParagraph"/>
              <w:spacing w:line="268" w:lineRule="exact"/>
              <w:ind w:left="96"/>
              <w:rPr>
                <w:sz w:val="24"/>
              </w:rPr>
            </w:pPr>
            <w:r>
              <w:rPr>
                <w:sz w:val="24"/>
              </w:rPr>
              <w:t>v</w:t>
            </w:r>
          </w:p>
        </w:tc>
        <w:tc>
          <w:tcPr>
            <w:tcW w:w="488" w:type="dxa"/>
            <w:tcBorders>
              <w:left w:val="nil"/>
              <w:right w:val="nil"/>
            </w:tcBorders>
          </w:tcPr>
          <w:p w:rsidR="00243A64" w:rsidRDefault="00061F15">
            <w:pPr>
              <w:pStyle w:val="TableParagraph"/>
              <w:spacing w:line="268" w:lineRule="exact"/>
              <w:ind w:left="98"/>
              <w:rPr>
                <w:sz w:val="24"/>
              </w:rPr>
            </w:pPr>
            <w:r>
              <w:rPr>
                <w:sz w:val="24"/>
              </w:rPr>
              <w:t>její</w:t>
            </w:r>
          </w:p>
        </w:tc>
        <w:tc>
          <w:tcPr>
            <w:tcW w:w="675" w:type="dxa"/>
            <w:tcBorders>
              <w:left w:val="nil"/>
              <w:right w:val="nil"/>
            </w:tcBorders>
          </w:tcPr>
          <w:p w:rsidR="00243A64" w:rsidRDefault="00061F15">
            <w:pPr>
              <w:pStyle w:val="TableParagraph"/>
              <w:spacing w:line="268" w:lineRule="exact"/>
              <w:ind w:left="99"/>
              <w:rPr>
                <w:sz w:val="24"/>
              </w:rPr>
            </w:pPr>
            <w:r>
              <w:rPr>
                <w:sz w:val="24"/>
              </w:rPr>
              <w:t>těsné</w:t>
            </w:r>
          </w:p>
        </w:tc>
        <w:tc>
          <w:tcPr>
            <w:tcW w:w="1011" w:type="dxa"/>
            <w:tcBorders>
              <w:left w:val="nil"/>
              <w:right w:val="nil"/>
            </w:tcBorders>
          </w:tcPr>
          <w:p w:rsidR="00243A64" w:rsidRDefault="00061F15">
            <w:pPr>
              <w:pStyle w:val="TableParagraph"/>
              <w:spacing w:line="268" w:lineRule="exact"/>
              <w:ind w:left="101"/>
              <w:rPr>
                <w:sz w:val="24"/>
              </w:rPr>
            </w:pPr>
            <w:r>
              <w:rPr>
                <w:sz w:val="24"/>
              </w:rPr>
              <w:t>blízkosti</w:t>
            </w:r>
          </w:p>
        </w:tc>
        <w:tc>
          <w:tcPr>
            <w:tcW w:w="913" w:type="dxa"/>
            <w:tcBorders>
              <w:left w:val="nil"/>
              <w:right w:val="nil"/>
            </w:tcBorders>
          </w:tcPr>
          <w:p w:rsidR="00243A64" w:rsidRDefault="00061F15">
            <w:pPr>
              <w:pStyle w:val="TableParagraph"/>
              <w:spacing w:line="268" w:lineRule="exact"/>
              <w:ind w:left="101"/>
              <w:rPr>
                <w:sz w:val="24"/>
              </w:rPr>
            </w:pPr>
            <w:r>
              <w:rPr>
                <w:sz w:val="24"/>
              </w:rPr>
              <w:t>spojené</w:t>
            </w:r>
          </w:p>
        </w:tc>
        <w:tc>
          <w:tcPr>
            <w:tcW w:w="1849" w:type="dxa"/>
            <w:tcBorders>
              <w:left w:val="nil"/>
            </w:tcBorders>
          </w:tcPr>
          <w:p w:rsidR="00243A64" w:rsidRDefault="00061F15">
            <w:pPr>
              <w:pStyle w:val="TableParagraph"/>
              <w:spacing w:line="268" w:lineRule="exact"/>
              <w:ind w:left="102"/>
              <w:rPr>
                <w:sz w:val="24"/>
              </w:rPr>
            </w:pPr>
            <w:r>
              <w:rPr>
                <w:sz w:val="24"/>
              </w:rPr>
              <w:t>s bezprostředním</w:t>
            </w:r>
          </w:p>
        </w:tc>
        <w:tc>
          <w:tcPr>
            <w:tcW w:w="843" w:type="dxa"/>
          </w:tcPr>
          <w:p w:rsidR="00243A64" w:rsidRPr="00FD1DC7" w:rsidRDefault="00243A64">
            <w:pPr>
              <w:pStyle w:val="TableParagraph"/>
              <w:rPr>
                <w:color w:val="FF0000"/>
              </w:rPr>
            </w:pPr>
          </w:p>
        </w:tc>
      </w:tr>
      <w:tr w:rsidR="00243A64">
        <w:trPr>
          <w:trHeight w:val="366"/>
        </w:trPr>
        <w:tc>
          <w:tcPr>
            <w:tcW w:w="562" w:type="dxa"/>
          </w:tcPr>
          <w:p w:rsidR="00243A64" w:rsidRDefault="00061F15">
            <w:pPr>
              <w:pStyle w:val="TableParagraph"/>
              <w:spacing w:line="268" w:lineRule="exact"/>
              <w:ind w:left="108"/>
              <w:rPr>
                <w:sz w:val="24"/>
              </w:rPr>
            </w:pPr>
            <w:r>
              <w:rPr>
                <w:sz w:val="24"/>
              </w:rPr>
              <w:t>5</w:t>
            </w:r>
          </w:p>
        </w:tc>
        <w:tc>
          <w:tcPr>
            <w:tcW w:w="7932" w:type="dxa"/>
            <w:gridSpan w:val="8"/>
          </w:tcPr>
          <w:p w:rsidR="00243A64" w:rsidRPr="00AA1A24" w:rsidRDefault="00061F15">
            <w:pPr>
              <w:pStyle w:val="TableParagraph"/>
              <w:spacing w:line="268" w:lineRule="exact"/>
              <w:ind w:left="110"/>
              <w:rPr>
                <w:b/>
                <w:sz w:val="24"/>
              </w:rPr>
            </w:pPr>
            <w:r w:rsidRPr="00AA1A24">
              <w:rPr>
                <w:b/>
                <w:sz w:val="24"/>
              </w:rPr>
              <w:t>Práce, při kterých hrozí pád z výšky nebo do volné hloubky více než 10 m.</w:t>
            </w:r>
          </w:p>
        </w:tc>
        <w:tc>
          <w:tcPr>
            <w:tcW w:w="843" w:type="dxa"/>
          </w:tcPr>
          <w:p w:rsidR="00243A64" w:rsidRPr="00FD1DC7" w:rsidRDefault="00AA1A24" w:rsidP="007F2C9A">
            <w:pPr>
              <w:pStyle w:val="TableParagraph"/>
              <w:rPr>
                <w:b/>
                <w:color w:val="FF0000"/>
              </w:rPr>
            </w:pPr>
            <w:r w:rsidRPr="00FD1DC7">
              <w:rPr>
                <w:b/>
                <w:color w:val="FF0000"/>
              </w:rPr>
              <w:t xml:space="preserve"> </w:t>
            </w:r>
          </w:p>
        </w:tc>
      </w:tr>
      <w:tr w:rsidR="00243A64">
        <w:trPr>
          <w:trHeight w:val="551"/>
        </w:trPr>
        <w:tc>
          <w:tcPr>
            <w:tcW w:w="562" w:type="dxa"/>
          </w:tcPr>
          <w:p w:rsidR="00243A64" w:rsidRDefault="00061F15">
            <w:pPr>
              <w:pStyle w:val="TableParagraph"/>
              <w:spacing w:line="268" w:lineRule="exact"/>
              <w:ind w:left="108"/>
              <w:rPr>
                <w:sz w:val="24"/>
              </w:rPr>
            </w:pPr>
            <w:r>
              <w:rPr>
                <w:sz w:val="24"/>
              </w:rPr>
              <w:t>6</w:t>
            </w:r>
          </w:p>
        </w:tc>
        <w:tc>
          <w:tcPr>
            <w:tcW w:w="7932" w:type="dxa"/>
            <w:gridSpan w:val="8"/>
          </w:tcPr>
          <w:p w:rsidR="00243A64" w:rsidRPr="00AA1A24" w:rsidRDefault="00061F15">
            <w:pPr>
              <w:pStyle w:val="TableParagraph"/>
              <w:spacing w:line="268" w:lineRule="exact"/>
              <w:ind w:left="110"/>
              <w:rPr>
                <w:b/>
                <w:sz w:val="24"/>
              </w:rPr>
            </w:pPr>
            <w:r w:rsidRPr="00AA1A24">
              <w:rPr>
                <w:b/>
                <w:sz w:val="24"/>
              </w:rPr>
              <w:t>Práce vykonávané v ochranných pásmech energetických vedení, popřípadě</w:t>
            </w:r>
          </w:p>
          <w:p w:rsidR="00243A64" w:rsidRDefault="00061F15">
            <w:pPr>
              <w:pStyle w:val="TableParagraph"/>
              <w:spacing w:line="264" w:lineRule="exact"/>
              <w:ind w:left="110"/>
              <w:rPr>
                <w:sz w:val="24"/>
              </w:rPr>
            </w:pPr>
            <w:r w:rsidRPr="00AA1A24">
              <w:rPr>
                <w:b/>
                <w:sz w:val="24"/>
              </w:rPr>
              <w:t>zařízení technického vybavení.</w:t>
            </w:r>
          </w:p>
        </w:tc>
        <w:tc>
          <w:tcPr>
            <w:tcW w:w="843" w:type="dxa"/>
          </w:tcPr>
          <w:p w:rsidR="00243A64" w:rsidRPr="00FD1DC7" w:rsidRDefault="00AA1A24">
            <w:pPr>
              <w:pStyle w:val="TableParagraph"/>
              <w:spacing w:line="367" w:lineRule="exact"/>
              <w:ind w:left="116"/>
              <w:rPr>
                <w:b/>
                <w:color w:val="FF0000"/>
                <w:sz w:val="24"/>
                <w:szCs w:val="24"/>
              </w:rPr>
            </w:pPr>
            <w:r w:rsidRPr="00FD1DC7">
              <w:rPr>
                <w:b/>
                <w:color w:val="FF0000"/>
                <w:w w:val="99"/>
                <w:sz w:val="24"/>
                <w:szCs w:val="24"/>
              </w:rPr>
              <w:t>ano</w:t>
            </w:r>
          </w:p>
        </w:tc>
      </w:tr>
      <w:tr w:rsidR="00243A64">
        <w:trPr>
          <w:trHeight w:val="830"/>
        </w:trPr>
        <w:tc>
          <w:tcPr>
            <w:tcW w:w="562" w:type="dxa"/>
          </w:tcPr>
          <w:p w:rsidR="00243A64" w:rsidRDefault="00061F15">
            <w:pPr>
              <w:pStyle w:val="TableParagraph"/>
              <w:spacing w:line="270" w:lineRule="exact"/>
              <w:ind w:left="108"/>
              <w:rPr>
                <w:sz w:val="24"/>
              </w:rPr>
            </w:pPr>
            <w:r>
              <w:rPr>
                <w:sz w:val="24"/>
              </w:rPr>
              <w:t>7</w:t>
            </w:r>
          </w:p>
        </w:tc>
        <w:tc>
          <w:tcPr>
            <w:tcW w:w="7932" w:type="dxa"/>
            <w:gridSpan w:val="8"/>
          </w:tcPr>
          <w:p w:rsidR="00243A64" w:rsidRDefault="00061F15">
            <w:pPr>
              <w:pStyle w:val="TableParagraph"/>
              <w:tabs>
                <w:tab w:val="left" w:pos="1528"/>
                <w:tab w:val="left" w:pos="2461"/>
                <w:tab w:val="left" w:pos="3401"/>
                <w:tab w:val="left" w:pos="4269"/>
                <w:tab w:val="left" w:pos="5626"/>
                <w:tab w:val="left" w:pos="7367"/>
              </w:tabs>
              <w:ind w:left="110" w:right="86"/>
              <w:rPr>
                <w:sz w:val="24"/>
              </w:rPr>
            </w:pPr>
            <w:r>
              <w:rPr>
                <w:sz w:val="24"/>
              </w:rPr>
              <w:t>Studnařské</w:t>
            </w:r>
            <w:r>
              <w:rPr>
                <w:sz w:val="24"/>
              </w:rPr>
              <w:tab/>
              <w:t>práce,</w:t>
            </w:r>
            <w:r>
              <w:rPr>
                <w:sz w:val="24"/>
              </w:rPr>
              <w:tab/>
              <w:t>zemní</w:t>
            </w:r>
            <w:r>
              <w:rPr>
                <w:sz w:val="24"/>
              </w:rPr>
              <w:tab/>
              <w:t>práce</w:t>
            </w:r>
            <w:r>
              <w:rPr>
                <w:sz w:val="24"/>
              </w:rPr>
              <w:tab/>
              <w:t>prováděné</w:t>
            </w:r>
            <w:r>
              <w:rPr>
                <w:sz w:val="24"/>
              </w:rPr>
              <w:tab/>
              <w:t>protlačováním</w:t>
            </w:r>
            <w:r>
              <w:rPr>
                <w:sz w:val="24"/>
              </w:rPr>
              <w:tab/>
              <w:t>nebo mikrotunelováním</w:t>
            </w:r>
            <w:r>
              <w:rPr>
                <w:spacing w:val="15"/>
                <w:sz w:val="24"/>
              </w:rPr>
              <w:t xml:space="preserve"> </w:t>
            </w:r>
            <w:r>
              <w:rPr>
                <w:sz w:val="24"/>
              </w:rPr>
              <w:t>z</w:t>
            </w:r>
            <w:r>
              <w:rPr>
                <w:spacing w:val="15"/>
                <w:sz w:val="24"/>
              </w:rPr>
              <w:t xml:space="preserve"> </w:t>
            </w:r>
            <w:r>
              <w:rPr>
                <w:sz w:val="24"/>
              </w:rPr>
              <w:t>podzemního</w:t>
            </w:r>
            <w:r>
              <w:rPr>
                <w:spacing w:val="13"/>
                <w:sz w:val="24"/>
              </w:rPr>
              <w:t xml:space="preserve"> </w:t>
            </w:r>
            <w:r>
              <w:rPr>
                <w:sz w:val="24"/>
              </w:rPr>
              <w:t>díla,</w:t>
            </w:r>
            <w:r>
              <w:rPr>
                <w:spacing w:val="13"/>
                <w:sz w:val="24"/>
              </w:rPr>
              <w:t xml:space="preserve"> </w:t>
            </w:r>
            <w:r>
              <w:rPr>
                <w:sz w:val="24"/>
              </w:rPr>
              <w:t>práce</w:t>
            </w:r>
            <w:r>
              <w:rPr>
                <w:spacing w:val="15"/>
                <w:sz w:val="24"/>
              </w:rPr>
              <w:t xml:space="preserve"> </w:t>
            </w:r>
            <w:r>
              <w:rPr>
                <w:sz w:val="24"/>
              </w:rPr>
              <w:t>při</w:t>
            </w:r>
            <w:r>
              <w:rPr>
                <w:spacing w:val="15"/>
                <w:sz w:val="24"/>
              </w:rPr>
              <w:t xml:space="preserve"> </w:t>
            </w:r>
            <w:r>
              <w:rPr>
                <w:sz w:val="24"/>
              </w:rPr>
              <w:t>stavbě</w:t>
            </w:r>
            <w:r>
              <w:rPr>
                <w:spacing w:val="12"/>
                <w:sz w:val="24"/>
              </w:rPr>
              <w:t xml:space="preserve"> </w:t>
            </w:r>
            <w:r>
              <w:rPr>
                <w:sz w:val="24"/>
              </w:rPr>
              <w:t>tunelů,</w:t>
            </w:r>
            <w:r>
              <w:rPr>
                <w:spacing w:val="13"/>
                <w:sz w:val="24"/>
              </w:rPr>
              <w:t xml:space="preserve"> </w:t>
            </w:r>
            <w:r>
              <w:rPr>
                <w:sz w:val="24"/>
              </w:rPr>
              <w:t>pokud</w:t>
            </w:r>
          </w:p>
          <w:p w:rsidR="00243A64" w:rsidRDefault="00061F15">
            <w:pPr>
              <w:pStyle w:val="TableParagraph"/>
              <w:spacing w:line="264" w:lineRule="exact"/>
              <w:ind w:left="110"/>
              <w:rPr>
                <w:sz w:val="24"/>
              </w:rPr>
            </w:pPr>
            <w:r>
              <w:rPr>
                <w:sz w:val="24"/>
              </w:rPr>
              <w:t>nepodléhají dozoru orgánů státní báňské správy (stavební zákon).</w:t>
            </w:r>
          </w:p>
        </w:tc>
        <w:tc>
          <w:tcPr>
            <w:tcW w:w="843" w:type="dxa"/>
          </w:tcPr>
          <w:p w:rsidR="00243A64" w:rsidRPr="00FD1DC7" w:rsidRDefault="00243A64">
            <w:pPr>
              <w:pStyle w:val="TableParagraph"/>
              <w:spacing w:before="1"/>
              <w:ind w:left="116"/>
              <w:rPr>
                <w:b/>
                <w:color w:val="FF0000"/>
                <w:sz w:val="32"/>
              </w:rPr>
            </w:pPr>
          </w:p>
        </w:tc>
      </w:tr>
      <w:tr w:rsidR="00243A64">
        <w:trPr>
          <w:trHeight w:val="366"/>
        </w:trPr>
        <w:tc>
          <w:tcPr>
            <w:tcW w:w="562" w:type="dxa"/>
          </w:tcPr>
          <w:p w:rsidR="00243A64" w:rsidRDefault="00061F15">
            <w:pPr>
              <w:pStyle w:val="TableParagraph"/>
              <w:spacing w:line="268" w:lineRule="exact"/>
              <w:ind w:left="108"/>
              <w:rPr>
                <w:sz w:val="24"/>
              </w:rPr>
            </w:pPr>
            <w:r>
              <w:rPr>
                <w:sz w:val="24"/>
              </w:rPr>
              <w:t>8</w:t>
            </w:r>
          </w:p>
        </w:tc>
        <w:tc>
          <w:tcPr>
            <w:tcW w:w="7932" w:type="dxa"/>
            <w:gridSpan w:val="8"/>
          </w:tcPr>
          <w:p w:rsidR="00243A64" w:rsidRDefault="00061F15">
            <w:pPr>
              <w:pStyle w:val="TableParagraph"/>
              <w:spacing w:line="268" w:lineRule="exact"/>
              <w:ind w:left="110"/>
              <w:rPr>
                <w:sz w:val="24"/>
              </w:rPr>
            </w:pPr>
            <w:r>
              <w:rPr>
                <w:sz w:val="24"/>
              </w:rPr>
              <w:t>Potápěčské práce.</w:t>
            </w:r>
          </w:p>
        </w:tc>
        <w:tc>
          <w:tcPr>
            <w:tcW w:w="843" w:type="dxa"/>
          </w:tcPr>
          <w:p w:rsidR="00243A64" w:rsidRDefault="00243A64">
            <w:pPr>
              <w:pStyle w:val="TableParagraph"/>
            </w:pPr>
          </w:p>
        </w:tc>
      </w:tr>
      <w:tr w:rsidR="00243A64">
        <w:trPr>
          <w:trHeight w:val="366"/>
        </w:trPr>
        <w:tc>
          <w:tcPr>
            <w:tcW w:w="562" w:type="dxa"/>
          </w:tcPr>
          <w:p w:rsidR="00243A64" w:rsidRDefault="00061F15">
            <w:pPr>
              <w:pStyle w:val="TableParagraph"/>
              <w:spacing w:line="268" w:lineRule="exact"/>
              <w:ind w:left="108"/>
              <w:rPr>
                <w:sz w:val="24"/>
              </w:rPr>
            </w:pPr>
            <w:r>
              <w:rPr>
                <w:sz w:val="24"/>
              </w:rPr>
              <w:t>9</w:t>
            </w:r>
          </w:p>
        </w:tc>
        <w:tc>
          <w:tcPr>
            <w:tcW w:w="7932" w:type="dxa"/>
            <w:gridSpan w:val="8"/>
          </w:tcPr>
          <w:p w:rsidR="00243A64" w:rsidRDefault="00061F15">
            <w:pPr>
              <w:pStyle w:val="TableParagraph"/>
              <w:spacing w:line="268" w:lineRule="exact"/>
              <w:ind w:left="110"/>
              <w:rPr>
                <w:sz w:val="24"/>
              </w:rPr>
            </w:pPr>
            <w:r>
              <w:rPr>
                <w:sz w:val="24"/>
              </w:rPr>
              <w:t>Práce prováděné ve zvýšeném tlaku vzduchu (v kesonu).</w:t>
            </w:r>
          </w:p>
        </w:tc>
        <w:tc>
          <w:tcPr>
            <w:tcW w:w="843" w:type="dxa"/>
          </w:tcPr>
          <w:p w:rsidR="00243A64" w:rsidRDefault="00243A64">
            <w:pPr>
              <w:pStyle w:val="TableParagraph"/>
            </w:pPr>
          </w:p>
        </w:tc>
      </w:tr>
      <w:tr w:rsidR="00243A64">
        <w:trPr>
          <w:trHeight w:val="554"/>
        </w:trPr>
        <w:tc>
          <w:tcPr>
            <w:tcW w:w="562" w:type="dxa"/>
          </w:tcPr>
          <w:p w:rsidR="00243A64" w:rsidRDefault="00061F15">
            <w:pPr>
              <w:pStyle w:val="TableParagraph"/>
              <w:spacing w:line="271" w:lineRule="exact"/>
              <w:ind w:left="108"/>
              <w:rPr>
                <w:sz w:val="24"/>
              </w:rPr>
            </w:pPr>
            <w:r>
              <w:rPr>
                <w:sz w:val="24"/>
              </w:rPr>
              <w:t>10</w:t>
            </w:r>
          </w:p>
        </w:tc>
        <w:tc>
          <w:tcPr>
            <w:tcW w:w="7932" w:type="dxa"/>
            <w:gridSpan w:val="8"/>
          </w:tcPr>
          <w:p w:rsidR="00243A64" w:rsidRDefault="00061F15">
            <w:pPr>
              <w:pStyle w:val="TableParagraph"/>
              <w:spacing w:line="271" w:lineRule="exact"/>
              <w:ind w:left="110"/>
              <w:rPr>
                <w:sz w:val="24"/>
              </w:rPr>
            </w:pPr>
            <w:r>
              <w:rPr>
                <w:sz w:val="24"/>
              </w:rPr>
              <w:t>Práce s použitím výbušnin podle zvláštních právních předpisů (zákon o</w:t>
            </w:r>
          </w:p>
          <w:p w:rsidR="00243A64" w:rsidRDefault="00061F15">
            <w:pPr>
              <w:pStyle w:val="TableParagraph"/>
              <w:spacing w:line="264" w:lineRule="exact"/>
              <w:ind w:left="110"/>
              <w:rPr>
                <w:sz w:val="24"/>
              </w:rPr>
            </w:pPr>
            <w:r>
              <w:rPr>
                <w:sz w:val="24"/>
              </w:rPr>
              <w:t>hornické činnosti)</w:t>
            </w:r>
          </w:p>
        </w:tc>
        <w:tc>
          <w:tcPr>
            <w:tcW w:w="843" w:type="dxa"/>
          </w:tcPr>
          <w:p w:rsidR="00243A64" w:rsidRDefault="00243A64">
            <w:pPr>
              <w:pStyle w:val="TableParagraph"/>
            </w:pPr>
          </w:p>
        </w:tc>
      </w:tr>
      <w:tr w:rsidR="00243A64">
        <w:trPr>
          <w:trHeight w:val="551"/>
        </w:trPr>
        <w:tc>
          <w:tcPr>
            <w:tcW w:w="562" w:type="dxa"/>
          </w:tcPr>
          <w:p w:rsidR="00243A64" w:rsidRDefault="00061F15">
            <w:pPr>
              <w:pStyle w:val="TableParagraph"/>
              <w:spacing w:line="268" w:lineRule="exact"/>
              <w:ind w:left="108"/>
              <w:rPr>
                <w:sz w:val="24"/>
              </w:rPr>
            </w:pPr>
            <w:r>
              <w:rPr>
                <w:sz w:val="24"/>
              </w:rPr>
              <w:t>11</w:t>
            </w:r>
          </w:p>
        </w:tc>
        <w:tc>
          <w:tcPr>
            <w:tcW w:w="7932" w:type="dxa"/>
            <w:gridSpan w:val="8"/>
          </w:tcPr>
          <w:p w:rsidR="00243A64" w:rsidRDefault="00061F15">
            <w:pPr>
              <w:pStyle w:val="TableParagraph"/>
              <w:spacing w:line="268" w:lineRule="exact"/>
              <w:ind w:left="110"/>
              <w:rPr>
                <w:sz w:val="24"/>
              </w:rPr>
            </w:pPr>
            <w:r>
              <w:rPr>
                <w:sz w:val="24"/>
              </w:rPr>
              <w:t>Práce spojené s montáží a demontáží těžkých konstrukčních stavebních dílů</w:t>
            </w:r>
          </w:p>
          <w:p w:rsidR="00243A64" w:rsidRDefault="00061F15">
            <w:pPr>
              <w:pStyle w:val="TableParagraph"/>
              <w:spacing w:line="264" w:lineRule="exact"/>
              <w:ind w:left="110"/>
              <w:rPr>
                <w:sz w:val="24"/>
              </w:rPr>
            </w:pPr>
            <w:r>
              <w:rPr>
                <w:sz w:val="24"/>
              </w:rPr>
              <w:t>kovových, betonových, a dřevěných určených pro trvalé zabudování do staveb.</w:t>
            </w:r>
          </w:p>
        </w:tc>
        <w:tc>
          <w:tcPr>
            <w:tcW w:w="843" w:type="dxa"/>
          </w:tcPr>
          <w:p w:rsidR="00243A64" w:rsidRPr="007F2C9A" w:rsidRDefault="007F2C9A">
            <w:pPr>
              <w:pStyle w:val="TableParagraph"/>
              <w:spacing w:line="367" w:lineRule="exact"/>
              <w:ind w:left="116"/>
              <w:rPr>
                <w:b/>
                <w:sz w:val="24"/>
                <w:szCs w:val="24"/>
              </w:rPr>
            </w:pPr>
            <w:r w:rsidRPr="007F2C9A">
              <w:rPr>
                <w:b/>
                <w:color w:val="FF0000"/>
                <w:sz w:val="24"/>
                <w:szCs w:val="24"/>
              </w:rPr>
              <w:t>ano</w:t>
            </w:r>
          </w:p>
        </w:tc>
      </w:tr>
    </w:tbl>
    <w:p w:rsidR="00243A64" w:rsidRDefault="00061F15">
      <w:pPr>
        <w:pStyle w:val="Nadpis3"/>
        <w:spacing w:line="276" w:lineRule="auto"/>
        <w:ind w:right="271"/>
        <w:jc w:val="both"/>
      </w:pPr>
      <w:r>
        <w:t>Zadavatel stavby je povinen zajistit zpracování plánu BOZP při přípravě stavby a jeho aktualizaci při realizaci stavby.</w:t>
      </w:r>
    </w:p>
    <w:p w:rsidR="00243A64" w:rsidRDefault="00243A64">
      <w:pPr>
        <w:spacing w:line="276" w:lineRule="auto"/>
        <w:jc w:val="both"/>
        <w:sectPr w:rsidR="00243A64">
          <w:headerReference w:type="default" r:id="rId9"/>
          <w:footerReference w:type="default" r:id="rId10"/>
          <w:pgSz w:w="11910" w:h="16840"/>
          <w:pgMar w:top="980" w:right="860" w:bottom="1060" w:left="1160" w:header="314" w:footer="874" w:gutter="0"/>
          <w:cols w:space="708"/>
        </w:sectPr>
      </w:pPr>
    </w:p>
    <w:p w:rsidR="00243A64" w:rsidRDefault="00061F15">
      <w:pPr>
        <w:spacing w:before="80" w:line="276" w:lineRule="auto"/>
        <w:ind w:left="256" w:right="270"/>
        <w:jc w:val="both"/>
        <w:rPr>
          <w:sz w:val="24"/>
        </w:rPr>
      </w:pPr>
      <w:r>
        <w:rPr>
          <w:b/>
          <w:sz w:val="24"/>
        </w:rPr>
        <w:lastRenderedPageBreak/>
        <w:t xml:space="preserve">Povinnost zadavatele doručit oznámení o zahájení prací na OIP, </w:t>
      </w:r>
      <w:r>
        <w:rPr>
          <w:sz w:val="24"/>
        </w:rPr>
        <w:t>stanovuje § 15 zákona č. 309/2006 Sb., musí být splněna alespoň jedna podmínka v tabulce níže.</w:t>
      </w:r>
    </w:p>
    <w:p w:rsidR="00243A64" w:rsidRDefault="00243A64">
      <w:pPr>
        <w:pStyle w:val="Zkladntext"/>
        <w:spacing w:before="10" w:after="1"/>
        <w:rPr>
          <w:sz w:val="1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
        <w:gridCol w:w="389"/>
        <w:gridCol w:w="661"/>
        <w:gridCol w:w="7088"/>
        <w:gridCol w:w="844"/>
      </w:tblGrid>
      <w:tr w:rsidR="00243A64">
        <w:trPr>
          <w:trHeight w:val="275"/>
        </w:trPr>
        <w:tc>
          <w:tcPr>
            <w:tcW w:w="1413" w:type="dxa"/>
            <w:gridSpan w:val="3"/>
          </w:tcPr>
          <w:p w:rsidR="00243A64" w:rsidRDefault="00243A64">
            <w:pPr>
              <w:pStyle w:val="TableParagraph"/>
              <w:rPr>
                <w:sz w:val="20"/>
              </w:rPr>
            </w:pPr>
          </w:p>
        </w:tc>
        <w:tc>
          <w:tcPr>
            <w:tcW w:w="7088" w:type="dxa"/>
          </w:tcPr>
          <w:p w:rsidR="00243A64" w:rsidRDefault="00061F15">
            <w:pPr>
              <w:pStyle w:val="TableParagraph"/>
              <w:spacing w:line="256" w:lineRule="exact"/>
              <w:ind w:left="108"/>
              <w:rPr>
                <w:b/>
                <w:sz w:val="24"/>
              </w:rPr>
            </w:pPr>
            <w:r>
              <w:rPr>
                <w:b/>
                <w:sz w:val="24"/>
              </w:rPr>
              <w:t>Působení účastníků stavby</w:t>
            </w:r>
          </w:p>
        </w:tc>
        <w:tc>
          <w:tcPr>
            <w:tcW w:w="844" w:type="dxa"/>
          </w:tcPr>
          <w:p w:rsidR="00243A64" w:rsidRDefault="00243A64">
            <w:pPr>
              <w:pStyle w:val="TableParagraph"/>
              <w:spacing w:line="256" w:lineRule="exact"/>
              <w:ind w:left="109"/>
              <w:rPr>
                <w:b/>
                <w:sz w:val="24"/>
              </w:rPr>
            </w:pPr>
          </w:p>
        </w:tc>
      </w:tr>
      <w:tr w:rsidR="00243A64">
        <w:trPr>
          <w:trHeight w:val="1103"/>
        </w:trPr>
        <w:tc>
          <w:tcPr>
            <w:tcW w:w="1413" w:type="dxa"/>
            <w:gridSpan w:val="3"/>
          </w:tcPr>
          <w:p w:rsidR="00243A64" w:rsidRDefault="00061F15">
            <w:pPr>
              <w:pStyle w:val="TableParagraph"/>
              <w:spacing w:line="268" w:lineRule="exact"/>
              <w:ind w:left="108"/>
              <w:rPr>
                <w:sz w:val="24"/>
              </w:rPr>
            </w:pPr>
            <w:r>
              <w:rPr>
                <w:sz w:val="24"/>
              </w:rPr>
              <w:t>§ 15 odst.</w:t>
            </w:r>
          </w:p>
          <w:p w:rsidR="00243A64" w:rsidRDefault="00061F15">
            <w:pPr>
              <w:pStyle w:val="TableParagraph"/>
              <w:ind w:left="108" w:right="55"/>
              <w:rPr>
                <w:sz w:val="24"/>
              </w:rPr>
            </w:pPr>
            <w:r>
              <w:rPr>
                <w:sz w:val="24"/>
              </w:rPr>
              <w:t>1) písmeno a)</w:t>
            </w:r>
          </w:p>
        </w:tc>
        <w:tc>
          <w:tcPr>
            <w:tcW w:w="7088" w:type="dxa"/>
          </w:tcPr>
          <w:p w:rsidR="00243A64" w:rsidRDefault="00061F15">
            <w:pPr>
              <w:pStyle w:val="TableParagraph"/>
              <w:ind w:left="108" w:right="94"/>
              <w:jc w:val="both"/>
              <w:rPr>
                <w:sz w:val="24"/>
              </w:rPr>
            </w:pPr>
            <w:r>
              <w:rPr>
                <w:sz w:val="24"/>
              </w:rPr>
              <w:t>Celková předpokládaná doba trvání prací a činností je delší než 30 pracovních dnů, ve kterých budou vykonávány práce a činnosti a bude na nich pracovat současně více než 20 fyzických osob po dobu delší</w:t>
            </w:r>
          </w:p>
          <w:p w:rsidR="00243A64" w:rsidRDefault="00061F15">
            <w:pPr>
              <w:pStyle w:val="TableParagraph"/>
              <w:spacing w:line="264" w:lineRule="exact"/>
              <w:ind w:left="108"/>
              <w:jc w:val="both"/>
              <w:rPr>
                <w:sz w:val="24"/>
              </w:rPr>
            </w:pPr>
            <w:r>
              <w:rPr>
                <w:sz w:val="24"/>
              </w:rPr>
              <w:t>než 1 pracovní den.</w:t>
            </w:r>
          </w:p>
        </w:tc>
        <w:tc>
          <w:tcPr>
            <w:tcW w:w="844" w:type="dxa"/>
          </w:tcPr>
          <w:p w:rsidR="00243A64" w:rsidRDefault="00243A64">
            <w:pPr>
              <w:pStyle w:val="TableParagraph"/>
              <w:spacing w:line="367" w:lineRule="exact"/>
              <w:ind w:left="109"/>
              <w:rPr>
                <w:b/>
                <w:sz w:val="32"/>
              </w:rPr>
            </w:pPr>
          </w:p>
        </w:tc>
      </w:tr>
      <w:tr w:rsidR="00243A64">
        <w:trPr>
          <w:trHeight w:val="827"/>
        </w:trPr>
        <w:tc>
          <w:tcPr>
            <w:tcW w:w="1413" w:type="dxa"/>
            <w:gridSpan w:val="3"/>
          </w:tcPr>
          <w:p w:rsidR="00243A64" w:rsidRDefault="00061F15">
            <w:pPr>
              <w:pStyle w:val="TableParagraph"/>
              <w:spacing w:line="268" w:lineRule="exact"/>
              <w:ind w:left="108"/>
              <w:rPr>
                <w:sz w:val="24"/>
              </w:rPr>
            </w:pPr>
            <w:r>
              <w:rPr>
                <w:sz w:val="24"/>
              </w:rPr>
              <w:t>§ 15 odst.</w:t>
            </w:r>
          </w:p>
          <w:p w:rsidR="00243A64" w:rsidRDefault="00061F15">
            <w:pPr>
              <w:pStyle w:val="TableParagraph"/>
              <w:spacing w:line="270" w:lineRule="atLeast"/>
              <w:ind w:left="108" w:right="55"/>
              <w:rPr>
                <w:sz w:val="24"/>
              </w:rPr>
            </w:pPr>
            <w:r>
              <w:rPr>
                <w:sz w:val="24"/>
              </w:rPr>
              <w:t>1) písmeno b)</w:t>
            </w:r>
          </w:p>
        </w:tc>
        <w:tc>
          <w:tcPr>
            <w:tcW w:w="7088" w:type="dxa"/>
          </w:tcPr>
          <w:p w:rsidR="00243A64" w:rsidRDefault="00061F15">
            <w:pPr>
              <w:pStyle w:val="TableParagraph"/>
              <w:ind w:left="108" w:right="99"/>
              <w:rPr>
                <w:sz w:val="24"/>
              </w:rPr>
            </w:pPr>
            <w:r>
              <w:rPr>
                <w:sz w:val="24"/>
              </w:rPr>
              <w:t>celkový plánovaný objem prací a činností během realizace díla přesáhne 500 pracovních dnů v přepočtu na jednu fyzickou osobu.</w:t>
            </w:r>
          </w:p>
        </w:tc>
        <w:tc>
          <w:tcPr>
            <w:tcW w:w="844" w:type="dxa"/>
          </w:tcPr>
          <w:p w:rsidR="00243A64" w:rsidRPr="00FD1DC7" w:rsidRDefault="00AA1A24">
            <w:pPr>
              <w:pStyle w:val="TableParagraph"/>
              <w:spacing w:line="367" w:lineRule="exact"/>
              <w:ind w:left="109"/>
              <w:rPr>
                <w:b/>
                <w:color w:val="FF0000"/>
                <w:sz w:val="24"/>
                <w:szCs w:val="24"/>
              </w:rPr>
            </w:pPr>
            <w:r w:rsidRPr="00FD1DC7">
              <w:rPr>
                <w:b/>
                <w:color w:val="FF0000"/>
                <w:w w:val="99"/>
                <w:sz w:val="24"/>
                <w:szCs w:val="24"/>
              </w:rPr>
              <w:t>ano</w:t>
            </w:r>
          </w:p>
        </w:tc>
      </w:tr>
      <w:tr w:rsidR="00243A64">
        <w:trPr>
          <w:trHeight w:val="1103"/>
        </w:trPr>
        <w:tc>
          <w:tcPr>
            <w:tcW w:w="363" w:type="dxa"/>
            <w:tcBorders>
              <w:right w:val="nil"/>
            </w:tcBorders>
          </w:tcPr>
          <w:p w:rsidR="00243A64" w:rsidRDefault="00061F15">
            <w:pPr>
              <w:pStyle w:val="TableParagraph"/>
              <w:ind w:left="108" w:right="30"/>
              <w:rPr>
                <w:sz w:val="24"/>
              </w:rPr>
            </w:pPr>
            <w:r>
              <w:rPr>
                <w:sz w:val="24"/>
              </w:rPr>
              <w:t>§ 2)</w:t>
            </w:r>
          </w:p>
        </w:tc>
        <w:tc>
          <w:tcPr>
            <w:tcW w:w="389" w:type="dxa"/>
            <w:tcBorders>
              <w:left w:val="nil"/>
              <w:right w:val="nil"/>
            </w:tcBorders>
          </w:tcPr>
          <w:p w:rsidR="00243A64" w:rsidRDefault="00061F15">
            <w:pPr>
              <w:pStyle w:val="TableParagraph"/>
              <w:spacing w:line="268" w:lineRule="exact"/>
              <w:ind w:left="41" w:right="68"/>
              <w:jc w:val="center"/>
              <w:rPr>
                <w:sz w:val="24"/>
              </w:rPr>
            </w:pPr>
            <w:r>
              <w:rPr>
                <w:sz w:val="24"/>
              </w:rPr>
              <w:t>15</w:t>
            </w:r>
          </w:p>
        </w:tc>
        <w:tc>
          <w:tcPr>
            <w:tcW w:w="661" w:type="dxa"/>
            <w:tcBorders>
              <w:left w:val="nil"/>
            </w:tcBorders>
          </w:tcPr>
          <w:p w:rsidR="00243A64" w:rsidRDefault="00061F15">
            <w:pPr>
              <w:pStyle w:val="TableParagraph"/>
              <w:spacing w:line="268" w:lineRule="exact"/>
              <w:ind w:left="79" w:right="75"/>
              <w:jc w:val="center"/>
              <w:rPr>
                <w:sz w:val="24"/>
              </w:rPr>
            </w:pPr>
            <w:r>
              <w:rPr>
                <w:sz w:val="24"/>
              </w:rPr>
              <w:t>odst.</w:t>
            </w:r>
          </w:p>
        </w:tc>
        <w:tc>
          <w:tcPr>
            <w:tcW w:w="7088" w:type="dxa"/>
          </w:tcPr>
          <w:p w:rsidR="00243A64" w:rsidRDefault="00061F15">
            <w:pPr>
              <w:pStyle w:val="TableParagraph"/>
              <w:ind w:left="108" w:right="93"/>
              <w:jc w:val="both"/>
              <w:rPr>
                <w:sz w:val="24"/>
              </w:rPr>
            </w:pPr>
            <w:r>
              <w:rPr>
                <w:sz w:val="24"/>
              </w:rPr>
              <w:t>Budou-li na staveništi vykonávány práce a činnosti vystavující fyzickou osobu zvýšenému ohrožení života nebo poškození zdraví, které</w:t>
            </w:r>
            <w:r>
              <w:rPr>
                <w:spacing w:val="40"/>
                <w:sz w:val="24"/>
              </w:rPr>
              <w:t xml:space="preserve"> </w:t>
            </w:r>
            <w:r>
              <w:rPr>
                <w:sz w:val="24"/>
              </w:rPr>
              <w:t>jsou</w:t>
            </w:r>
            <w:r>
              <w:rPr>
                <w:spacing w:val="40"/>
                <w:sz w:val="24"/>
              </w:rPr>
              <w:t xml:space="preserve"> </w:t>
            </w:r>
            <w:r>
              <w:rPr>
                <w:sz w:val="24"/>
              </w:rPr>
              <w:t>stanoveny</w:t>
            </w:r>
            <w:r>
              <w:rPr>
                <w:spacing w:val="36"/>
                <w:sz w:val="24"/>
              </w:rPr>
              <w:t xml:space="preserve"> </w:t>
            </w:r>
            <w:r>
              <w:rPr>
                <w:sz w:val="24"/>
              </w:rPr>
              <w:t>prováděcím</w:t>
            </w:r>
            <w:r>
              <w:rPr>
                <w:spacing w:val="40"/>
                <w:sz w:val="24"/>
              </w:rPr>
              <w:t xml:space="preserve"> </w:t>
            </w:r>
            <w:r>
              <w:rPr>
                <w:sz w:val="24"/>
              </w:rPr>
              <w:t>právním</w:t>
            </w:r>
            <w:r>
              <w:rPr>
                <w:spacing w:val="40"/>
                <w:sz w:val="24"/>
              </w:rPr>
              <w:t xml:space="preserve"> </w:t>
            </w:r>
            <w:r>
              <w:rPr>
                <w:sz w:val="24"/>
              </w:rPr>
              <w:t>předpisem</w:t>
            </w:r>
            <w:r>
              <w:rPr>
                <w:spacing w:val="42"/>
                <w:sz w:val="24"/>
              </w:rPr>
              <w:t xml:space="preserve"> </w:t>
            </w:r>
            <w:r>
              <w:rPr>
                <w:sz w:val="24"/>
              </w:rPr>
              <w:t>(příloha</w:t>
            </w:r>
            <w:r>
              <w:rPr>
                <w:spacing w:val="40"/>
                <w:sz w:val="24"/>
              </w:rPr>
              <w:t xml:space="preserve"> </w:t>
            </w:r>
            <w:r>
              <w:rPr>
                <w:sz w:val="24"/>
              </w:rPr>
              <w:t>č.</w:t>
            </w:r>
            <w:r>
              <w:rPr>
                <w:spacing w:val="40"/>
                <w:sz w:val="24"/>
              </w:rPr>
              <w:t xml:space="preserve"> </w:t>
            </w:r>
            <w:r>
              <w:rPr>
                <w:sz w:val="24"/>
              </w:rPr>
              <w:t>5</w:t>
            </w:r>
            <w:r>
              <w:rPr>
                <w:spacing w:val="40"/>
                <w:sz w:val="24"/>
              </w:rPr>
              <w:t xml:space="preserve"> </w:t>
            </w:r>
            <w:r>
              <w:rPr>
                <w:sz w:val="24"/>
              </w:rPr>
              <w:t>k</w:t>
            </w:r>
          </w:p>
          <w:p w:rsidR="00243A64" w:rsidRDefault="00061F15">
            <w:pPr>
              <w:pStyle w:val="TableParagraph"/>
              <w:spacing w:line="264" w:lineRule="exact"/>
              <w:ind w:left="108"/>
              <w:jc w:val="both"/>
              <w:rPr>
                <w:sz w:val="24"/>
              </w:rPr>
            </w:pPr>
            <w:r>
              <w:rPr>
                <w:sz w:val="24"/>
              </w:rPr>
              <w:t>nařízení vlády č. 591/2006Sb).</w:t>
            </w:r>
          </w:p>
        </w:tc>
        <w:tc>
          <w:tcPr>
            <w:tcW w:w="844" w:type="dxa"/>
          </w:tcPr>
          <w:p w:rsidR="00243A64" w:rsidRPr="00FD1DC7" w:rsidRDefault="00AA1A24">
            <w:pPr>
              <w:pStyle w:val="TableParagraph"/>
              <w:spacing w:line="367" w:lineRule="exact"/>
              <w:ind w:left="109"/>
              <w:rPr>
                <w:b/>
                <w:color w:val="FF0000"/>
                <w:sz w:val="24"/>
                <w:szCs w:val="24"/>
              </w:rPr>
            </w:pPr>
            <w:r w:rsidRPr="00FD1DC7">
              <w:rPr>
                <w:b/>
                <w:color w:val="FF0000"/>
                <w:w w:val="99"/>
                <w:sz w:val="24"/>
                <w:szCs w:val="24"/>
              </w:rPr>
              <w:t>ano</w:t>
            </w:r>
          </w:p>
        </w:tc>
      </w:tr>
      <w:tr w:rsidR="00243A64">
        <w:trPr>
          <w:trHeight w:val="1106"/>
        </w:trPr>
        <w:tc>
          <w:tcPr>
            <w:tcW w:w="363" w:type="dxa"/>
            <w:tcBorders>
              <w:right w:val="nil"/>
            </w:tcBorders>
          </w:tcPr>
          <w:p w:rsidR="00243A64" w:rsidRDefault="00061F15">
            <w:pPr>
              <w:pStyle w:val="TableParagraph"/>
              <w:ind w:left="108" w:right="30"/>
              <w:rPr>
                <w:sz w:val="24"/>
              </w:rPr>
            </w:pPr>
            <w:r>
              <w:rPr>
                <w:sz w:val="24"/>
              </w:rPr>
              <w:t>§ 3)</w:t>
            </w:r>
          </w:p>
        </w:tc>
        <w:tc>
          <w:tcPr>
            <w:tcW w:w="389" w:type="dxa"/>
            <w:tcBorders>
              <w:left w:val="nil"/>
              <w:right w:val="nil"/>
            </w:tcBorders>
          </w:tcPr>
          <w:p w:rsidR="00243A64" w:rsidRDefault="00061F15">
            <w:pPr>
              <w:pStyle w:val="TableParagraph"/>
              <w:spacing w:line="268" w:lineRule="exact"/>
              <w:ind w:left="41" w:right="68"/>
              <w:jc w:val="center"/>
              <w:rPr>
                <w:sz w:val="24"/>
              </w:rPr>
            </w:pPr>
            <w:r>
              <w:rPr>
                <w:sz w:val="24"/>
              </w:rPr>
              <w:t>15</w:t>
            </w:r>
          </w:p>
        </w:tc>
        <w:tc>
          <w:tcPr>
            <w:tcW w:w="661" w:type="dxa"/>
            <w:tcBorders>
              <w:left w:val="nil"/>
            </w:tcBorders>
          </w:tcPr>
          <w:p w:rsidR="00243A64" w:rsidRDefault="00061F15">
            <w:pPr>
              <w:pStyle w:val="TableParagraph"/>
              <w:spacing w:line="268" w:lineRule="exact"/>
              <w:ind w:left="79" w:right="75"/>
              <w:jc w:val="center"/>
              <w:rPr>
                <w:sz w:val="24"/>
              </w:rPr>
            </w:pPr>
            <w:r>
              <w:rPr>
                <w:sz w:val="24"/>
              </w:rPr>
              <w:t>odst.</w:t>
            </w:r>
          </w:p>
        </w:tc>
        <w:tc>
          <w:tcPr>
            <w:tcW w:w="7088" w:type="dxa"/>
          </w:tcPr>
          <w:p w:rsidR="00243A64" w:rsidRDefault="00061F15">
            <w:pPr>
              <w:pStyle w:val="TableParagraph"/>
              <w:tabs>
                <w:tab w:val="left" w:pos="1264"/>
                <w:tab w:val="left" w:pos="2106"/>
                <w:tab w:val="left" w:pos="3258"/>
                <w:tab w:val="left" w:pos="3737"/>
                <w:tab w:val="left" w:pos="4617"/>
                <w:tab w:val="left" w:pos="5898"/>
                <w:tab w:val="left" w:pos="6232"/>
              </w:tabs>
              <w:ind w:left="108" w:right="93"/>
              <w:rPr>
                <w:sz w:val="24"/>
              </w:rPr>
            </w:pPr>
            <w:r>
              <w:rPr>
                <w:sz w:val="24"/>
              </w:rPr>
              <w:t>Zadavatel</w:t>
            </w:r>
            <w:r>
              <w:rPr>
                <w:sz w:val="24"/>
              </w:rPr>
              <w:tab/>
              <w:t>stavby</w:t>
            </w:r>
            <w:r>
              <w:rPr>
                <w:sz w:val="24"/>
              </w:rPr>
              <w:tab/>
              <w:t>postupuje</w:t>
            </w:r>
            <w:r>
              <w:rPr>
                <w:sz w:val="24"/>
              </w:rPr>
              <w:tab/>
              <w:t>při</w:t>
            </w:r>
            <w:r>
              <w:rPr>
                <w:sz w:val="24"/>
              </w:rPr>
              <w:tab/>
              <w:t>výběru</w:t>
            </w:r>
            <w:r>
              <w:rPr>
                <w:sz w:val="24"/>
              </w:rPr>
              <w:tab/>
              <w:t>zhotovitele</w:t>
            </w:r>
            <w:r>
              <w:rPr>
                <w:sz w:val="24"/>
              </w:rPr>
              <w:tab/>
              <w:t>v</w:t>
            </w:r>
            <w:r>
              <w:rPr>
                <w:sz w:val="24"/>
              </w:rPr>
              <w:tab/>
              <w:t>souladu s požadavky na bezpečnost a ochranu zdraví při práci s ohledem</w:t>
            </w:r>
            <w:r>
              <w:rPr>
                <w:spacing w:val="40"/>
                <w:sz w:val="24"/>
              </w:rPr>
              <w:t xml:space="preserve"> </w:t>
            </w:r>
            <w:r>
              <w:rPr>
                <w:sz w:val="24"/>
              </w:rPr>
              <w:t>na</w:t>
            </w:r>
          </w:p>
          <w:p w:rsidR="00243A64" w:rsidRDefault="00061F15">
            <w:pPr>
              <w:pStyle w:val="TableParagraph"/>
              <w:spacing w:line="270" w:lineRule="atLeast"/>
              <w:ind w:left="108"/>
              <w:rPr>
                <w:sz w:val="24"/>
              </w:rPr>
            </w:pPr>
            <w:r>
              <w:rPr>
                <w:sz w:val="24"/>
              </w:rPr>
              <w:t>práce a činnosti vystavující zaměstnance zvýšenému ohrožení života nebo zdraví na staveništi uvedenými v plánu.</w:t>
            </w:r>
          </w:p>
        </w:tc>
        <w:tc>
          <w:tcPr>
            <w:tcW w:w="844" w:type="dxa"/>
          </w:tcPr>
          <w:p w:rsidR="00243A64" w:rsidRDefault="00243A64">
            <w:pPr>
              <w:pStyle w:val="TableParagraph"/>
              <w:spacing w:line="367" w:lineRule="exact"/>
              <w:ind w:left="109"/>
              <w:rPr>
                <w:b/>
                <w:sz w:val="32"/>
              </w:rPr>
            </w:pPr>
          </w:p>
        </w:tc>
      </w:tr>
    </w:tbl>
    <w:p w:rsidR="00243A64" w:rsidRDefault="00061F15">
      <w:pPr>
        <w:spacing w:line="276" w:lineRule="auto"/>
        <w:ind w:left="256" w:right="270"/>
        <w:jc w:val="both"/>
        <w:rPr>
          <w:sz w:val="24"/>
        </w:rPr>
      </w:pPr>
      <w:r>
        <w:rPr>
          <w:b/>
          <w:sz w:val="24"/>
        </w:rPr>
        <w:t>Zadavatel stavby je povinen doručit oznámení o zahájení prací</w:t>
      </w:r>
      <w:r>
        <w:rPr>
          <w:sz w:val="24"/>
        </w:rPr>
        <w:t>, jehož náležitosti jsou uvedené v příloze č.4 Nařízení vlády č.591/2006 Sb. o bližších minimálních požadavcích na bezpečnost a ochranu zdraví při práci na staveništích, Oblastnímu inspektorátu práce pro Jihočeský kraj a Vysočinu se sídlem v Českých Budějovicích, Vodní 1629/21, 370 06 České Budějovice (</w:t>
      </w:r>
      <w:hyperlink r:id="rId11">
        <w:r>
          <w:rPr>
            <w:sz w:val="24"/>
          </w:rPr>
          <w:t>http://www.suip.cz/o-nas/kontakty/),</w:t>
        </w:r>
      </w:hyperlink>
      <w:r>
        <w:rPr>
          <w:sz w:val="24"/>
        </w:rPr>
        <w:t xml:space="preserve"> </w:t>
      </w:r>
      <w:r>
        <w:rPr>
          <w:b/>
          <w:sz w:val="24"/>
        </w:rPr>
        <w:t>v termínu nejpozději do 8 dnů před předáním staveniště</w:t>
      </w:r>
      <w:r>
        <w:rPr>
          <w:sz w:val="24"/>
        </w:rPr>
        <w:t>.</w:t>
      </w:r>
    </w:p>
    <w:p w:rsidR="00243A64" w:rsidRDefault="00243A64">
      <w:pPr>
        <w:pStyle w:val="Zkladntext"/>
        <w:rPr>
          <w:sz w:val="26"/>
        </w:rPr>
      </w:pPr>
    </w:p>
    <w:p w:rsidR="00243A64" w:rsidRDefault="00243A64">
      <w:pPr>
        <w:pStyle w:val="Zkladntext"/>
        <w:spacing w:before="3"/>
        <w:rPr>
          <w:sz w:val="36"/>
        </w:rPr>
      </w:pPr>
    </w:p>
    <w:p w:rsidR="00243A64" w:rsidRDefault="00061F15">
      <w:pPr>
        <w:spacing w:line="276" w:lineRule="auto"/>
        <w:ind w:left="256" w:right="272"/>
        <w:jc w:val="both"/>
        <w:rPr>
          <w:sz w:val="24"/>
        </w:rPr>
      </w:pPr>
      <w:r>
        <w:rPr>
          <w:b/>
          <w:sz w:val="24"/>
        </w:rPr>
        <w:t xml:space="preserve">Povinnost zadavatele zřídit funkci koordinátora BOZP na staveništi, </w:t>
      </w:r>
      <w:r>
        <w:rPr>
          <w:sz w:val="24"/>
        </w:rPr>
        <w:t>stanovuje § 14 zákona č. 309/2006 Sb., musí být splněny všechny podmínky v tabulce níže.</w:t>
      </w:r>
    </w:p>
    <w:p w:rsidR="00243A64" w:rsidRDefault="00243A64">
      <w:pPr>
        <w:pStyle w:val="Zkladntext"/>
        <w:rPr>
          <w:sz w:val="1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4"/>
        <w:gridCol w:w="7089"/>
        <w:gridCol w:w="845"/>
      </w:tblGrid>
      <w:tr w:rsidR="00243A64">
        <w:trPr>
          <w:trHeight w:val="275"/>
        </w:trPr>
        <w:tc>
          <w:tcPr>
            <w:tcW w:w="1414" w:type="dxa"/>
          </w:tcPr>
          <w:p w:rsidR="00243A64" w:rsidRDefault="00243A64">
            <w:pPr>
              <w:pStyle w:val="TableParagraph"/>
              <w:rPr>
                <w:sz w:val="20"/>
              </w:rPr>
            </w:pPr>
          </w:p>
        </w:tc>
        <w:tc>
          <w:tcPr>
            <w:tcW w:w="7089" w:type="dxa"/>
          </w:tcPr>
          <w:p w:rsidR="00243A64" w:rsidRDefault="00061F15">
            <w:pPr>
              <w:pStyle w:val="TableParagraph"/>
              <w:spacing w:line="256" w:lineRule="exact"/>
              <w:ind w:left="107"/>
              <w:rPr>
                <w:b/>
                <w:sz w:val="24"/>
              </w:rPr>
            </w:pPr>
            <w:r>
              <w:rPr>
                <w:b/>
                <w:sz w:val="24"/>
              </w:rPr>
              <w:t>Působení účastníků stavby</w:t>
            </w:r>
          </w:p>
        </w:tc>
        <w:tc>
          <w:tcPr>
            <w:tcW w:w="845" w:type="dxa"/>
          </w:tcPr>
          <w:p w:rsidR="00243A64" w:rsidRDefault="00243A64">
            <w:pPr>
              <w:pStyle w:val="TableParagraph"/>
              <w:spacing w:line="256" w:lineRule="exact"/>
              <w:ind w:left="107"/>
              <w:rPr>
                <w:b/>
                <w:sz w:val="24"/>
              </w:rPr>
            </w:pPr>
          </w:p>
        </w:tc>
      </w:tr>
      <w:tr w:rsidR="00243A64">
        <w:trPr>
          <w:trHeight w:val="366"/>
        </w:trPr>
        <w:tc>
          <w:tcPr>
            <w:tcW w:w="1414" w:type="dxa"/>
          </w:tcPr>
          <w:p w:rsidR="00243A64" w:rsidRDefault="00061F15">
            <w:pPr>
              <w:pStyle w:val="TableParagraph"/>
              <w:spacing w:line="268" w:lineRule="exact"/>
              <w:ind w:left="108"/>
              <w:rPr>
                <w:sz w:val="24"/>
              </w:rPr>
            </w:pPr>
            <w:r>
              <w:rPr>
                <w:sz w:val="24"/>
              </w:rPr>
              <w:t>§ 14 odst. 1</w:t>
            </w:r>
          </w:p>
        </w:tc>
        <w:tc>
          <w:tcPr>
            <w:tcW w:w="7089" w:type="dxa"/>
          </w:tcPr>
          <w:p w:rsidR="00243A64" w:rsidRDefault="00061F15">
            <w:pPr>
              <w:pStyle w:val="TableParagraph"/>
              <w:spacing w:line="268" w:lineRule="exact"/>
              <w:ind w:left="107"/>
              <w:rPr>
                <w:sz w:val="24"/>
              </w:rPr>
            </w:pPr>
            <w:r>
              <w:rPr>
                <w:sz w:val="24"/>
              </w:rPr>
              <w:t>Na staveništi budou působit zaměstnanci více než jednoho zhotovitele</w:t>
            </w:r>
          </w:p>
        </w:tc>
        <w:tc>
          <w:tcPr>
            <w:tcW w:w="845" w:type="dxa"/>
          </w:tcPr>
          <w:p w:rsidR="00243A64" w:rsidRPr="00FD1DC7" w:rsidRDefault="00F01996">
            <w:pPr>
              <w:pStyle w:val="TableParagraph"/>
              <w:spacing w:line="347" w:lineRule="exact"/>
              <w:ind w:left="107"/>
              <w:rPr>
                <w:b/>
                <w:color w:val="FF0000"/>
                <w:sz w:val="24"/>
                <w:szCs w:val="24"/>
              </w:rPr>
            </w:pPr>
            <w:r w:rsidRPr="00FD1DC7">
              <w:rPr>
                <w:b/>
                <w:color w:val="FF0000"/>
                <w:w w:val="99"/>
                <w:sz w:val="24"/>
                <w:szCs w:val="24"/>
              </w:rPr>
              <w:t>ano</w:t>
            </w:r>
          </w:p>
        </w:tc>
      </w:tr>
      <w:tr w:rsidR="00243A64">
        <w:trPr>
          <w:trHeight w:val="551"/>
        </w:trPr>
        <w:tc>
          <w:tcPr>
            <w:tcW w:w="1414" w:type="dxa"/>
          </w:tcPr>
          <w:p w:rsidR="00243A64" w:rsidRDefault="00061F15">
            <w:pPr>
              <w:pStyle w:val="TableParagraph"/>
              <w:spacing w:line="268" w:lineRule="exact"/>
              <w:ind w:left="108"/>
              <w:rPr>
                <w:sz w:val="24"/>
              </w:rPr>
            </w:pPr>
            <w:r>
              <w:rPr>
                <w:sz w:val="24"/>
              </w:rPr>
              <w:t>§ 14 odst. 6,</w:t>
            </w:r>
          </w:p>
          <w:p w:rsidR="00243A64" w:rsidRDefault="00061F15">
            <w:pPr>
              <w:pStyle w:val="TableParagraph"/>
              <w:spacing w:line="264" w:lineRule="exact"/>
              <w:ind w:left="108"/>
              <w:rPr>
                <w:sz w:val="24"/>
              </w:rPr>
            </w:pPr>
            <w:r>
              <w:rPr>
                <w:sz w:val="24"/>
              </w:rPr>
              <w:t>písmeno a)</w:t>
            </w:r>
          </w:p>
        </w:tc>
        <w:tc>
          <w:tcPr>
            <w:tcW w:w="7089" w:type="dxa"/>
          </w:tcPr>
          <w:p w:rsidR="00243A64" w:rsidRDefault="00061F15">
            <w:pPr>
              <w:pStyle w:val="TableParagraph"/>
              <w:spacing w:line="268" w:lineRule="exact"/>
              <w:ind w:left="107"/>
              <w:rPr>
                <w:sz w:val="24"/>
              </w:rPr>
            </w:pPr>
            <w:r>
              <w:rPr>
                <w:sz w:val="24"/>
              </w:rPr>
              <w:t>Vzniká povinnost doručení oznámení o zahájení prací na OIP</w:t>
            </w:r>
          </w:p>
        </w:tc>
        <w:tc>
          <w:tcPr>
            <w:tcW w:w="845" w:type="dxa"/>
          </w:tcPr>
          <w:p w:rsidR="00243A64" w:rsidRPr="00FD1DC7" w:rsidRDefault="00F01996">
            <w:pPr>
              <w:pStyle w:val="TableParagraph"/>
              <w:spacing w:line="367" w:lineRule="exact"/>
              <w:ind w:left="107"/>
              <w:rPr>
                <w:b/>
                <w:color w:val="FF0000"/>
                <w:sz w:val="24"/>
                <w:szCs w:val="24"/>
              </w:rPr>
            </w:pPr>
            <w:r w:rsidRPr="00FD1DC7">
              <w:rPr>
                <w:b/>
                <w:color w:val="FF0000"/>
                <w:w w:val="99"/>
                <w:sz w:val="24"/>
                <w:szCs w:val="24"/>
              </w:rPr>
              <w:t>ano</w:t>
            </w:r>
          </w:p>
        </w:tc>
      </w:tr>
      <w:tr w:rsidR="00243A64">
        <w:trPr>
          <w:trHeight w:val="554"/>
        </w:trPr>
        <w:tc>
          <w:tcPr>
            <w:tcW w:w="1414" w:type="dxa"/>
          </w:tcPr>
          <w:p w:rsidR="00243A64" w:rsidRDefault="00061F15">
            <w:pPr>
              <w:pStyle w:val="TableParagraph"/>
              <w:spacing w:line="270" w:lineRule="exact"/>
              <w:ind w:left="108"/>
              <w:rPr>
                <w:sz w:val="24"/>
              </w:rPr>
            </w:pPr>
            <w:r>
              <w:rPr>
                <w:sz w:val="24"/>
              </w:rPr>
              <w:t>§ 14 odst. 6,</w:t>
            </w:r>
          </w:p>
          <w:p w:rsidR="00243A64" w:rsidRDefault="00061F15">
            <w:pPr>
              <w:pStyle w:val="TableParagraph"/>
              <w:spacing w:line="264" w:lineRule="exact"/>
              <w:ind w:left="108"/>
              <w:rPr>
                <w:sz w:val="24"/>
              </w:rPr>
            </w:pPr>
            <w:r>
              <w:rPr>
                <w:sz w:val="24"/>
              </w:rPr>
              <w:t>písmeno c)</w:t>
            </w:r>
          </w:p>
        </w:tc>
        <w:tc>
          <w:tcPr>
            <w:tcW w:w="7089" w:type="dxa"/>
          </w:tcPr>
          <w:p w:rsidR="00243A64" w:rsidRDefault="00061F15">
            <w:pPr>
              <w:pStyle w:val="TableParagraph"/>
              <w:spacing w:line="270" w:lineRule="exact"/>
              <w:ind w:left="107"/>
              <w:rPr>
                <w:sz w:val="24"/>
              </w:rPr>
            </w:pPr>
            <w:r>
              <w:rPr>
                <w:sz w:val="24"/>
              </w:rPr>
              <w:t>Stavba vyžaduje stavební povolení nebo ohlášení podle § 103</w:t>
            </w:r>
          </w:p>
          <w:p w:rsidR="00243A64" w:rsidRDefault="00061F15">
            <w:pPr>
              <w:pStyle w:val="TableParagraph"/>
              <w:spacing w:line="264" w:lineRule="exact"/>
              <w:ind w:left="107"/>
              <w:rPr>
                <w:sz w:val="24"/>
              </w:rPr>
            </w:pPr>
            <w:r>
              <w:rPr>
                <w:sz w:val="24"/>
              </w:rPr>
              <w:t>stavebního zákona.</w:t>
            </w:r>
          </w:p>
        </w:tc>
        <w:tc>
          <w:tcPr>
            <w:tcW w:w="845" w:type="dxa"/>
          </w:tcPr>
          <w:p w:rsidR="00243A64" w:rsidRPr="00FD1DC7" w:rsidRDefault="00F01996">
            <w:pPr>
              <w:pStyle w:val="TableParagraph"/>
              <w:spacing w:before="1"/>
              <w:ind w:left="107"/>
              <w:rPr>
                <w:b/>
                <w:color w:val="FF0000"/>
                <w:sz w:val="24"/>
                <w:szCs w:val="24"/>
              </w:rPr>
            </w:pPr>
            <w:r w:rsidRPr="00FD1DC7">
              <w:rPr>
                <w:b/>
                <w:color w:val="FF0000"/>
                <w:w w:val="99"/>
                <w:sz w:val="24"/>
                <w:szCs w:val="24"/>
              </w:rPr>
              <w:t>ano</w:t>
            </w:r>
          </w:p>
        </w:tc>
      </w:tr>
    </w:tbl>
    <w:p w:rsidR="00243A64" w:rsidRDefault="00061F15">
      <w:pPr>
        <w:spacing w:line="276" w:lineRule="auto"/>
        <w:ind w:left="256" w:right="270"/>
        <w:jc w:val="both"/>
        <w:rPr>
          <w:sz w:val="24"/>
        </w:rPr>
      </w:pPr>
      <w:r>
        <w:rPr>
          <w:sz w:val="24"/>
        </w:rPr>
        <w:t>Z</w:t>
      </w:r>
      <w:r>
        <w:rPr>
          <w:b/>
          <w:sz w:val="24"/>
        </w:rPr>
        <w:t xml:space="preserve">hotovitel je povinen nejpozději do 8 dnů před zahájením prací na staveništi, písemně informovat koordinátora </w:t>
      </w:r>
      <w:r>
        <w:rPr>
          <w:sz w:val="24"/>
        </w:rPr>
        <w:t>o pracovních a technologických postupech, které pro realizaci stavby zvolil, o řešení rizik vznikajících při těchto postupech, včetně opatření přijatých k jejich odstranění.</w:t>
      </w:r>
    </w:p>
    <w:p w:rsidR="00243A64" w:rsidRDefault="00243A64">
      <w:pPr>
        <w:pStyle w:val="Zkladntext"/>
        <w:rPr>
          <w:sz w:val="26"/>
        </w:rPr>
      </w:pPr>
    </w:p>
    <w:p w:rsidR="00243A64" w:rsidRDefault="00243A64">
      <w:pPr>
        <w:pStyle w:val="Zkladntext"/>
        <w:spacing w:before="10"/>
        <w:rPr>
          <w:sz w:val="36"/>
        </w:rPr>
      </w:pPr>
    </w:p>
    <w:p w:rsidR="00243A64" w:rsidRDefault="00061F15">
      <w:pPr>
        <w:pStyle w:val="Nadpis3"/>
      </w:pPr>
      <w:r>
        <w:t xml:space="preserve">A3. </w:t>
      </w:r>
      <w:r w:rsidR="00A462B3">
        <w:t>Údaje o zpracovateli projektové dokumentace:</w:t>
      </w:r>
    </w:p>
    <w:p w:rsidR="00C50570" w:rsidRPr="00C50570" w:rsidRDefault="00A462B3" w:rsidP="00916EF6">
      <w:pPr>
        <w:pStyle w:val="Zkladntext"/>
        <w:spacing w:before="5"/>
        <w:rPr>
          <w:rFonts w:ascii="Arial" w:hAnsi="Arial"/>
          <w:smallCaps/>
        </w:rPr>
      </w:pPr>
      <w:r w:rsidRPr="00C50570">
        <w:rPr>
          <w:sz w:val="20"/>
        </w:rPr>
        <w:t xml:space="preserve">        </w:t>
      </w:r>
    </w:p>
    <w:p w:rsidR="00916EF6" w:rsidRDefault="007F2C9A" w:rsidP="000E56AF">
      <w:pPr>
        <w:ind w:left="256"/>
        <w:rPr>
          <w:b/>
          <w:sz w:val="24"/>
        </w:rPr>
      </w:pPr>
      <w:r>
        <w:rPr>
          <w:b/>
          <w:sz w:val="24"/>
        </w:rPr>
        <w:t xml:space="preserve">                     </w:t>
      </w:r>
    </w:p>
    <w:p w:rsidR="007F2C9A" w:rsidRPr="0056303D" w:rsidRDefault="007F2C9A" w:rsidP="007F2C9A">
      <w:pPr>
        <w:jc w:val="center"/>
        <w:rPr>
          <w:rFonts w:ascii="Arial" w:hAnsi="Arial"/>
          <w:kern w:val="24"/>
        </w:rPr>
      </w:pPr>
      <w:r w:rsidRPr="0056303D">
        <w:rPr>
          <w:sz w:val="24"/>
        </w:rPr>
        <w:t xml:space="preserve"> </w:t>
      </w:r>
      <w:r w:rsidRPr="0056303D">
        <w:rPr>
          <w:rFonts w:ascii="Arial" w:hAnsi="Arial"/>
          <w:kern w:val="24"/>
        </w:rPr>
        <w:t>VH-TRES spol.s r.o.,</w:t>
      </w:r>
    </w:p>
    <w:p w:rsidR="007F2C9A" w:rsidRPr="0056303D" w:rsidRDefault="007F2C9A" w:rsidP="007F2C9A">
      <w:pPr>
        <w:jc w:val="center"/>
        <w:rPr>
          <w:rFonts w:ascii="Arial" w:hAnsi="Arial"/>
          <w:kern w:val="24"/>
        </w:rPr>
      </w:pPr>
      <w:r w:rsidRPr="0056303D">
        <w:rPr>
          <w:rFonts w:ascii="Arial" w:hAnsi="Arial"/>
          <w:kern w:val="24"/>
        </w:rPr>
        <w:t>Senovážné nám. 1,</w:t>
      </w:r>
    </w:p>
    <w:p w:rsidR="007F2C9A" w:rsidRPr="0056303D" w:rsidRDefault="007F2C9A" w:rsidP="007F2C9A">
      <w:pPr>
        <w:ind w:left="256"/>
        <w:rPr>
          <w:rFonts w:ascii="Arial" w:hAnsi="Arial"/>
          <w:kern w:val="24"/>
        </w:rPr>
      </w:pPr>
      <w:r w:rsidRPr="0056303D">
        <w:rPr>
          <w:rFonts w:ascii="Arial" w:hAnsi="Arial"/>
          <w:kern w:val="24"/>
        </w:rPr>
        <w:t xml:space="preserve">                                                370 01 České Budějovice</w:t>
      </w:r>
    </w:p>
    <w:p w:rsidR="0056303D" w:rsidRDefault="007F2C9A" w:rsidP="007F2C9A">
      <w:pPr>
        <w:ind w:left="256"/>
        <w:rPr>
          <w:sz w:val="24"/>
        </w:rPr>
      </w:pPr>
      <w:r w:rsidRPr="0056303D">
        <w:rPr>
          <w:sz w:val="24"/>
        </w:rPr>
        <w:t xml:space="preserve">                </w:t>
      </w:r>
      <w:r w:rsidR="0056303D" w:rsidRPr="0056303D">
        <w:rPr>
          <w:sz w:val="24"/>
        </w:rPr>
        <w:t xml:space="preserve">                                 Ing.Daniel Vaclík ,  ČKAIT </w:t>
      </w:r>
      <w:r w:rsidR="0056303D">
        <w:rPr>
          <w:sz w:val="24"/>
        </w:rPr>
        <w:t>–</w:t>
      </w:r>
      <w:r w:rsidR="0056303D" w:rsidRPr="0056303D">
        <w:rPr>
          <w:sz w:val="24"/>
        </w:rPr>
        <w:t xml:space="preserve"> 0100018</w:t>
      </w:r>
    </w:p>
    <w:p w:rsidR="0056303D" w:rsidRDefault="0056303D" w:rsidP="007F2C9A">
      <w:pPr>
        <w:ind w:left="256"/>
        <w:rPr>
          <w:sz w:val="24"/>
        </w:rPr>
      </w:pPr>
    </w:p>
    <w:p w:rsidR="000E56AF" w:rsidRDefault="000E56AF" w:rsidP="000E56AF">
      <w:pPr>
        <w:ind w:left="256"/>
        <w:rPr>
          <w:b/>
          <w:sz w:val="24"/>
        </w:rPr>
      </w:pPr>
      <w:r>
        <w:rPr>
          <w:b/>
          <w:sz w:val="24"/>
        </w:rPr>
        <w:lastRenderedPageBreak/>
        <w:t>B.</w:t>
      </w:r>
      <w:r w:rsidRPr="000E56AF">
        <w:rPr>
          <w:b/>
          <w:sz w:val="24"/>
        </w:rPr>
        <w:t xml:space="preserve"> </w:t>
      </w:r>
      <w:r>
        <w:rPr>
          <w:b/>
          <w:sz w:val="24"/>
        </w:rPr>
        <w:t>Situační výkresy jsou orientační pro účely plánu BOZP, plná verze je součástí PD.</w:t>
      </w:r>
    </w:p>
    <w:p w:rsidR="00243A64" w:rsidRDefault="00243A64">
      <w:pPr>
        <w:pStyle w:val="Zkladntext"/>
        <w:rPr>
          <w:b/>
          <w:sz w:val="20"/>
        </w:rPr>
      </w:pPr>
    </w:p>
    <w:p w:rsidR="00EB3DDE" w:rsidRDefault="0056303D">
      <w:pPr>
        <w:pStyle w:val="Zkladntext"/>
        <w:spacing w:before="1"/>
        <w:rPr>
          <w:b/>
          <w:sz w:val="14"/>
        </w:rPr>
      </w:pPr>
      <w:r>
        <w:rPr>
          <w:b/>
          <w:noProof/>
          <w:sz w:val="14"/>
          <w:lang w:bidi="ar-SA"/>
        </w:rPr>
        <w:drawing>
          <wp:inline distT="0" distB="0" distL="0" distR="0">
            <wp:extent cx="6281420" cy="8952865"/>
            <wp:effectExtent l="0" t="0" r="5080" b="635"/>
            <wp:docPr id="5" name="Obrázek 5" descr="C:\Users\Fujitsu\Pictures\ControlCenter3\Scan\CCF12122018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ujitsu\Pictures\ControlCenter3\Scan\CCF12122018_00000.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1420" cy="8952865"/>
                    </a:xfrm>
                    <a:prstGeom prst="rect">
                      <a:avLst/>
                    </a:prstGeom>
                    <a:noFill/>
                    <a:ln>
                      <a:noFill/>
                    </a:ln>
                  </pic:spPr>
                </pic:pic>
              </a:graphicData>
            </a:graphic>
          </wp:inline>
        </w:drawing>
      </w:r>
    </w:p>
    <w:p w:rsidR="00243A64" w:rsidRDefault="00243A64">
      <w:pPr>
        <w:rPr>
          <w:sz w:val="14"/>
        </w:rPr>
        <w:sectPr w:rsidR="00243A64">
          <w:pgSz w:w="11910" w:h="16840"/>
          <w:pgMar w:top="980" w:right="860" w:bottom="1060" w:left="1160" w:header="314" w:footer="874" w:gutter="0"/>
          <w:cols w:space="708"/>
        </w:sectPr>
      </w:pPr>
    </w:p>
    <w:p w:rsidR="00243A64" w:rsidRDefault="00243A64">
      <w:pPr>
        <w:pStyle w:val="Zkladntext"/>
        <w:rPr>
          <w:b/>
          <w:sz w:val="20"/>
        </w:rPr>
      </w:pPr>
    </w:p>
    <w:p w:rsidR="00243A64" w:rsidRDefault="00061F15">
      <w:pPr>
        <w:pStyle w:val="Odstavecseseznamem"/>
        <w:numPr>
          <w:ilvl w:val="0"/>
          <w:numId w:val="4"/>
        </w:numPr>
        <w:tabs>
          <w:tab w:val="left" w:pos="550"/>
        </w:tabs>
        <w:spacing w:before="84"/>
        <w:ind w:firstLine="0"/>
        <w:jc w:val="both"/>
        <w:rPr>
          <w:b/>
          <w:sz w:val="24"/>
        </w:rPr>
      </w:pPr>
      <w:r>
        <w:rPr>
          <w:b/>
          <w:sz w:val="24"/>
        </w:rPr>
        <w:t>Obsah</w:t>
      </w:r>
      <w:r>
        <w:rPr>
          <w:b/>
          <w:spacing w:val="-1"/>
          <w:sz w:val="24"/>
        </w:rPr>
        <w:t xml:space="preserve"> </w:t>
      </w:r>
      <w:r>
        <w:rPr>
          <w:b/>
          <w:sz w:val="24"/>
        </w:rPr>
        <w:t>plánu.</w:t>
      </w:r>
    </w:p>
    <w:p w:rsidR="00243A64" w:rsidRDefault="00243A64">
      <w:pPr>
        <w:pStyle w:val="Zkladntext"/>
        <w:spacing w:before="5"/>
        <w:rPr>
          <w:b/>
          <w:sz w:val="20"/>
        </w:rPr>
      </w:pPr>
    </w:p>
    <w:p w:rsidR="00243A64" w:rsidRDefault="00061F15">
      <w:pPr>
        <w:pStyle w:val="Zkladntext"/>
        <w:spacing w:before="1"/>
        <w:ind w:left="256"/>
        <w:jc w:val="both"/>
      </w:pPr>
      <w:r>
        <w:t>Rozsah a obsah Plánu BOZP stanovuje příloha č.6 k Nařízení vlády č. 591/2006 Sb.</w:t>
      </w:r>
    </w:p>
    <w:p w:rsidR="00243A64" w:rsidRDefault="00243A64">
      <w:pPr>
        <w:pStyle w:val="Zkladntext"/>
        <w:rPr>
          <w:sz w:val="26"/>
        </w:rPr>
      </w:pPr>
    </w:p>
    <w:p w:rsidR="00243A64" w:rsidRDefault="00243A64">
      <w:pPr>
        <w:pStyle w:val="Zkladntext"/>
        <w:rPr>
          <w:sz w:val="26"/>
        </w:rPr>
      </w:pPr>
    </w:p>
    <w:p w:rsidR="00243A64" w:rsidRDefault="00061F15">
      <w:pPr>
        <w:pStyle w:val="Nadpis3"/>
        <w:spacing w:before="168"/>
        <w:jc w:val="both"/>
      </w:pPr>
      <w:r>
        <w:t>C1. Základní informace o rozhodnutích týkajících se stavby.</w:t>
      </w:r>
    </w:p>
    <w:p w:rsidR="00243A64" w:rsidRDefault="00243A64">
      <w:pPr>
        <w:pStyle w:val="Zkladntext"/>
        <w:spacing w:before="5"/>
        <w:rPr>
          <w:b/>
          <w:sz w:val="20"/>
        </w:rPr>
      </w:pPr>
    </w:p>
    <w:p w:rsidR="00243A64" w:rsidRDefault="00061F15">
      <w:pPr>
        <w:pStyle w:val="Zkladntext"/>
        <w:ind w:left="256"/>
        <w:jc w:val="both"/>
      </w:pPr>
      <w:r>
        <w:t>Stanoviska dotčených orgánů jsou součástí PD.</w:t>
      </w:r>
      <w:r w:rsidR="00E426FB">
        <w:t>Zejména se jedná o:</w:t>
      </w:r>
    </w:p>
    <w:p w:rsidR="00243A64" w:rsidRDefault="00243A64">
      <w:pPr>
        <w:pStyle w:val="Zkladntext"/>
        <w:spacing w:before="1"/>
        <w:rPr>
          <w:sz w:val="21"/>
        </w:rPr>
      </w:pPr>
    </w:p>
    <w:p w:rsidR="00E426FB" w:rsidRDefault="00E426FB" w:rsidP="00E426FB">
      <w:pPr>
        <w:widowControl/>
        <w:numPr>
          <w:ilvl w:val="0"/>
          <w:numId w:val="8"/>
        </w:numPr>
        <w:autoSpaceDE/>
        <w:autoSpaceDN/>
      </w:pPr>
      <w:r>
        <w:t>Vyjádření EON</w:t>
      </w:r>
    </w:p>
    <w:p w:rsidR="00E426FB" w:rsidRDefault="00E426FB" w:rsidP="00E426FB">
      <w:pPr>
        <w:widowControl/>
        <w:numPr>
          <w:ilvl w:val="0"/>
          <w:numId w:val="8"/>
        </w:numPr>
        <w:autoSpaceDE/>
        <w:autoSpaceDN/>
      </w:pPr>
      <w:r>
        <w:t>Vyjádření ČEVAK</w:t>
      </w:r>
    </w:p>
    <w:p w:rsidR="00E426FB" w:rsidRDefault="00E426FB" w:rsidP="00E426FB">
      <w:pPr>
        <w:widowControl/>
        <w:numPr>
          <w:ilvl w:val="0"/>
          <w:numId w:val="8"/>
        </w:numPr>
        <w:autoSpaceDE/>
        <w:autoSpaceDN/>
      </w:pPr>
      <w:r>
        <w:t>CETIN (sdělovací komunikační sítě)</w:t>
      </w:r>
    </w:p>
    <w:p w:rsidR="00E426FB" w:rsidRPr="006E65CB" w:rsidRDefault="00E426FB" w:rsidP="00E426FB">
      <w:pPr>
        <w:rPr>
          <w:b/>
        </w:rPr>
      </w:pPr>
    </w:p>
    <w:p w:rsidR="00E426FB" w:rsidRDefault="00E426FB">
      <w:pPr>
        <w:pStyle w:val="Zkladntext"/>
        <w:spacing w:before="1"/>
        <w:rPr>
          <w:sz w:val="21"/>
        </w:rPr>
      </w:pPr>
    </w:p>
    <w:p w:rsidR="00E426FB" w:rsidRDefault="00E426FB">
      <w:pPr>
        <w:pStyle w:val="Zkladntext"/>
        <w:spacing w:before="1"/>
        <w:rPr>
          <w:sz w:val="21"/>
        </w:rPr>
      </w:pPr>
    </w:p>
    <w:p w:rsidR="00243A64" w:rsidRDefault="00061F15">
      <w:pPr>
        <w:pStyle w:val="Zkladntext"/>
        <w:spacing w:line="276" w:lineRule="auto"/>
        <w:ind w:left="256" w:right="276"/>
        <w:jc w:val="both"/>
      </w:pPr>
      <w:r>
        <w:rPr>
          <w:b/>
        </w:rPr>
        <w:t xml:space="preserve">C2. Postupy na staveništi </w:t>
      </w:r>
      <w:r>
        <w:t>řešící a specifikující jednotlivá opatření vyplývající z platných právních předpisů, s ohledem na místní podmínky ve vazbě na předpokládaný časový průběh prací při realizaci dané stavby.</w:t>
      </w:r>
    </w:p>
    <w:p w:rsidR="00243A64" w:rsidRDefault="00061F15">
      <w:pPr>
        <w:pStyle w:val="Nadpis3"/>
        <w:numPr>
          <w:ilvl w:val="0"/>
          <w:numId w:val="3"/>
        </w:numPr>
        <w:tabs>
          <w:tab w:val="left" w:pos="614"/>
        </w:tabs>
        <w:spacing w:before="205" w:line="276" w:lineRule="auto"/>
        <w:ind w:right="268" w:firstLine="0"/>
        <w:jc w:val="both"/>
      </w:pPr>
      <w:r>
        <w:t>zajištění oplocení, ohrazení stavby, vstupů a vjezdů, prostory pro skladování a manipulaci s</w:t>
      </w:r>
      <w:r>
        <w:rPr>
          <w:spacing w:val="-2"/>
        </w:rPr>
        <w:t xml:space="preserve"> </w:t>
      </w:r>
      <w:r>
        <w:t>materiálem,</w:t>
      </w:r>
    </w:p>
    <w:p w:rsidR="00243A64" w:rsidRDefault="008F556E">
      <w:pPr>
        <w:pStyle w:val="Zkladntext"/>
        <w:spacing w:before="195"/>
        <w:ind w:left="256"/>
        <w:jc w:val="both"/>
      </w:pPr>
      <w:r>
        <w:t>P</w:t>
      </w:r>
      <w:r w:rsidR="00061F15">
        <w:t>racoviště bude vymezené páskou a označené bezpečnostními značkami a tabulkami</w:t>
      </w:r>
    </w:p>
    <w:p w:rsidR="00243A64" w:rsidRDefault="00061F15">
      <w:pPr>
        <w:pStyle w:val="Zkladntext"/>
        <w:spacing w:before="41" w:line="276" w:lineRule="auto"/>
        <w:ind w:left="256" w:right="275"/>
        <w:jc w:val="both"/>
      </w:pPr>
      <w:r>
        <w:t>„Nepovolaným vstup zakázán“. Bezpečnostní značky budou umístěny vždy na přístupové cestě nebo vstupu do prostoru zařízení staveniště a po cca 20 metrech v linii stavby na podstavcích/sloupcích vysokých 1,1m. Bezpečnostní prvky a značky mohou být přemisťovány dle průběhu prací.</w:t>
      </w:r>
      <w:r w:rsidR="008F556E">
        <w:t xml:space="preserve"> Toto opatření musí být provedeno vždy tam,kde zůstanou neukončené práce při odchodu pracovníků zhotovitele.</w:t>
      </w:r>
    </w:p>
    <w:p w:rsidR="00243A64" w:rsidRDefault="008F556E">
      <w:pPr>
        <w:pStyle w:val="Zkladntext"/>
        <w:spacing w:before="200" w:line="276" w:lineRule="auto"/>
        <w:ind w:left="256" w:right="273"/>
        <w:jc w:val="both"/>
      </w:pPr>
      <w:r>
        <w:t>Trvalé s</w:t>
      </w:r>
      <w:r w:rsidR="00061F15">
        <w:t xml:space="preserve">kladování materiálu </w:t>
      </w:r>
      <w:r>
        <w:t>ne</w:t>
      </w:r>
      <w:r w:rsidR="00061F15">
        <w:t>bude pro</w:t>
      </w:r>
      <w:r>
        <w:t>váděno.Krátkodobé skladování bude možné jen</w:t>
      </w:r>
      <w:r w:rsidR="00061F15">
        <w:t xml:space="preserve"> vyhrazených </w:t>
      </w:r>
      <w:r>
        <w:t>místech.</w:t>
      </w:r>
      <w:r w:rsidR="00061F15">
        <w:t xml:space="preserve"> Skladovací prostor bude ohrazen </w:t>
      </w:r>
      <w:r>
        <w:t>výstražnou páskou.</w:t>
      </w:r>
    </w:p>
    <w:p w:rsidR="00243A64" w:rsidRDefault="00061F15">
      <w:pPr>
        <w:pStyle w:val="Zkladntext"/>
        <w:spacing w:before="200" w:line="276" w:lineRule="auto"/>
        <w:ind w:left="256" w:right="274"/>
        <w:jc w:val="both"/>
      </w:pPr>
      <w:r>
        <w:t>Skladovací plochy musí být rovné, odvodněné a zpevněné. Rozmístění skladovaných materiálů, rozměry a únosnost skladovacích ploch včetně dopravních komunikací musí odpovídat rozměrům a hmotnosti skladovaného materiálu a použitých</w:t>
      </w:r>
      <w:r>
        <w:rPr>
          <w:spacing w:val="-2"/>
        </w:rPr>
        <w:t xml:space="preserve"> </w:t>
      </w:r>
      <w:r>
        <w:t>strojů.</w:t>
      </w:r>
    </w:p>
    <w:p w:rsidR="00243A64" w:rsidRDefault="00061F15">
      <w:pPr>
        <w:pStyle w:val="Zkladntext"/>
        <w:spacing w:before="199"/>
        <w:ind w:left="256"/>
        <w:jc w:val="both"/>
      </w:pPr>
      <w:r>
        <w:t>Skladování materiálu nebo nářadí mimo vymezený prostor staveniště je zakázáno.</w:t>
      </w:r>
    </w:p>
    <w:p w:rsidR="00243A64" w:rsidRDefault="00061F15">
      <w:pPr>
        <w:pStyle w:val="Zkladntext"/>
        <w:spacing w:before="80"/>
        <w:ind w:left="256"/>
        <w:jc w:val="both"/>
      </w:pPr>
      <w:r>
        <w:t>Na stavbě nesmí být skladovány látky škodlivé vodám a pohonné hmoty.</w:t>
      </w:r>
    </w:p>
    <w:p w:rsidR="00243A64" w:rsidRDefault="00243A64">
      <w:pPr>
        <w:pStyle w:val="Zkladntext"/>
        <w:spacing w:before="9"/>
        <w:rPr>
          <w:sz w:val="20"/>
        </w:rPr>
      </w:pPr>
    </w:p>
    <w:p w:rsidR="00243A64" w:rsidRDefault="00061F15">
      <w:pPr>
        <w:pStyle w:val="Zkladntext"/>
        <w:spacing w:before="1" w:line="276" w:lineRule="auto"/>
        <w:ind w:left="256" w:right="274"/>
        <w:jc w:val="both"/>
      </w:pPr>
      <w:r>
        <w:t>Nepoužívané otvory, prohlubně, jámy, propadliny a jiná místa, kde hrozí nebezpečí pádu fyzických osob budou zasypány, zakryty nebo ohrazeny zábradlím skládajícím se alespoň z horní tyče upevněné ve výši 1,1 m na stabilních sloupcích a jedné mezilehlé střední tyče.</w:t>
      </w:r>
    </w:p>
    <w:p w:rsidR="00243A64" w:rsidRDefault="00243A64">
      <w:pPr>
        <w:pStyle w:val="Zkladntext"/>
        <w:rPr>
          <w:sz w:val="26"/>
        </w:rPr>
      </w:pPr>
    </w:p>
    <w:p w:rsidR="00243A64" w:rsidRDefault="00243A64">
      <w:pPr>
        <w:pStyle w:val="Zkladntext"/>
        <w:spacing w:before="5"/>
        <w:rPr>
          <w:sz w:val="36"/>
        </w:rPr>
      </w:pPr>
    </w:p>
    <w:p w:rsidR="00E426FB" w:rsidRDefault="00E426FB">
      <w:pPr>
        <w:pStyle w:val="Zkladntext"/>
        <w:spacing w:before="5"/>
        <w:rPr>
          <w:sz w:val="36"/>
        </w:rPr>
      </w:pPr>
    </w:p>
    <w:p w:rsidR="0046125C" w:rsidRDefault="0046125C">
      <w:pPr>
        <w:pStyle w:val="Zkladntext"/>
        <w:spacing w:before="5"/>
        <w:rPr>
          <w:sz w:val="36"/>
        </w:rPr>
      </w:pPr>
    </w:p>
    <w:p w:rsidR="00243A64" w:rsidRDefault="00061F15">
      <w:pPr>
        <w:pStyle w:val="Nadpis3"/>
        <w:numPr>
          <w:ilvl w:val="0"/>
          <w:numId w:val="3"/>
        </w:numPr>
        <w:tabs>
          <w:tab w:val="left" w:pos="531"/>
        </w:tabs>
        <w:ind w:left="530" w:hanging="274"/>
        <w:jc w:val="both"/>
      </w:pPr>
      <w:r>
        <w:t>zajištění osvětlení staveniště a</w:t>
      </w:r>
      <w:r>
        <w:rPr>
          <w:spacing w:val="-2"/>
        </w:rPr>
        <w:t xml:space="preserve"> </w:t>
      </w:r>
      <w:r>
        <w:t>pracoviště,</w:t>
      </w:r>
    </w:p>
    <w:p w:rsidR="00243A64" w:rsidRDefault="00243A64">
      <w:pPr>
        <w:pStyle w:val="Zkladntext"/>
        <w:spacing w:before="5"/>
        <w:rPr>
          <w:b/>
          <w:sz w:val="20"/>
        </w:rPr>
      </w:pPr>
    </w:p>
    <w:p w:rsidR="00243A64" w:rsidRDefault="008F556E" w:rsidP="0046125C">
      <w:pPr>
        <w:pStyle w:val="Zkladntext"/>
        <w:spacing w:line="278" w:lineRule="auto"/>
        <w:ind w:left="256" w:right="274"/>
        <w:jc w:val="both"/>
        <w:rPr>
          <w:sz w:val="36"/>
        </w:rPr>
      </w:pPr>
      <w:r>
        <w:t>P</w:t>
      </w:r>
      <w:r w:rsidR="00061F15">
        <w:t xml:space="preserve">ráce budou probíhat za denního světla. </w:t>
      </w:r>
      <w:r w:rsidR="003814B0">
        <w:t xml:space="preserve">V případech,kdy v blízkosti veřejných komunikací </w:t>
      </w:r>
      <w:r w:rsidR="003814B0">
        <w:lastRenderedPageBreak/>
        <w:t>budou zřízeny lávky a přechody</w:t>
      </w:r>
      <w:r w:rsidR="0046125C">
        <w:t xml:space="preserve"> a budou na místě zůstávat i po skončení pracovní doby musí zhotovitel zajistit jejich osvětlení v noční době.</w:t>
      </w:r>
    </w:p>
    <w:p w:rsidR="00243A64" w:rsidRDefault="00061F15">
      <w:pPr>
        <w:pStyle w:val="Nadpis3"/>
        <w:numPr>
          <w:ilvl w:val="0"/>
          <w:numId w:val="3"/>
        </w:numPr>
        <w:tabs>
          <w:tab w:val="left" w:pos="502"/>
        </w:tabs>
        <w:ind w:left="502" w:hanging="246"/>
        <w:jc w:val="both"/>
      </w:pPr>
      <w:r>
        <w:t>stanovení ochranných a kontrolovaných</w:t>
      </w:r>
      <w:r>
        <w:rPr>
          <w:spacing w:val="-1"/>
        </w:rPr>
        <w:t xml:space="preserve"> </w:t>
      </w:r>
      <w:r>
        <w:t>pásem,</w:t>
      </w:r>
    </w:p>
    <w:p w:rsidR="00243A64" w:rsidRDefault="00243A64">
      <w:pPr>
        <w:pStyle w:val="Zkladntext"/>
        <w:spacing w:before="11"/>
        <w:rPr>
          <w:b/>
          <w:sz w:val="20"/>
        </w:rPr>
      </w:pPr>
    </w:p>
    <w:p w:rsidR="00166F59" w:rsidRDefault="00166F59" w:rsidP="00166F59">
      <w:pPr>
        <w:rPr>
          <w:sz w:val="24"/>
        </w:rPr>
      </w:pPr>
      <w:r>
        <w:rPr>
          <w:sz w:val="24"/>
        </w:rPr>
        <w:t>Při práci v blízkosti jiného technického vybavení (kanalizace,energetické trasy atp.)musí být dodrženy následující zásady:</w:t>
      </w:r>
    </w:p>
    <w:p w:rsidR="00166F59" w:rsidRDefault="00166F59" w:rsidP="00166F59">
      <w:pPr>
        <w:widowControl/>
        <w:numPr>
          <w:ilvl w:val="0"/>
          <w:numId w:val="6"/>
        </w:numPr>
        <w:autoSpaceDE/>
        <w:autoSpaceDN/>
        <w:rPr>
          <w:sz w:val="24"/>
        </w:rPr>
      </w:pPr>
      <w:r>
        <w:rPr>
          <w:sz w:val="24"/>
        </w:rPr>
        <w:t>Použití strojů,pneumatického nebo elektrického nářadí v blízkosti podzemních sítí musí situaci projednat zhotovitel s vlastníkem (provozovatelem nebo uživatelem) sítí.</w:t>
      </w:r>
    </w:p>
    <w:p w:rsidR="00166F59" w:rsidRDefault="00166F59" w:rsidP="00166F59">
      <w:pPr>
        <w:widowControl/>
        <w:numPr>
          <w:ilvl w:val="0"/>
          <w:numId w:val="6"/>
        </w:numPr>
        <w:autoSpaceDE/>
        <w:autoSpaceDN/>
        <w:rPr>
          <w:sz w:val="24"/>
        </w:rPr>
      </w:pPr>
      <w:r>
        <w:rPr>
          <w:sz w:val="24"/>
        </w:rPr>
        <w:t>Podzemní vedení (kabely a potrubí),která by mohla být prováděním zemních prací ohrožena,musí být náležitě zajištěna.</w:t>
      </w:r>
    </w:p>
    <w:p w:rsidR="00166F59" w:rsidRDefault="00166F59" w:rsidP="00166F59">
      <w:pPr>
        <w:widowControl/>
        <w:numPr>
          <w:ilvl w:val="0"/>
          <w:numId w:val="6"/>
        </w:numPr>
        <w:autoSpaceDE/>
        <w:autoSpaceDN/>
        <w:rPr>
          <w:sz w:val="24"/>
        </w:rPr>
      </w:pPr>
      <w:r>
        <w:rPr>
          <w:sz w:val="24"/>
        </w:rPr>
        <w:t>Obnažené potrubí musí být ihned zajištěno proti průhybu,vybočení nebo rozpojení.</w:t>
      </w:r>
    </w:p>
    <w:p w:rsidR="00166F59" w:rsidRDefault="00166F59" w:rsidP="00166F59">
      <w:pPr>
        <w:widowControl/>
        <w:numPr>
          <w:ilvl w:val="0"/>
          <w:numId w:val="6"/>
        </w:numPr>
        <w:autoSpaceDE/>
        <w:autoSpaceDN/>
        <w:rPr>
          <w:sz w:val="24"/>
        </w:rPr>
      </w:pPr>
      <w:r>
        <w:rPr>
          <w:sz w:val="24"/>
        </w:rPr>
        <w:t>Při provádění zemních prací se nikdo nesmí zdržovat v nebezpečném dosahu stroje</w:t>
      </w:r>
    </w:p>
    <w:p w:rsidR="00166F59" w:rsidRDefault="00166F59" w:rsidP="00166F59">
      <w:pPr>
        <w:widowControl/>
        <w:numPr>
          <w:ilvl w:val="0"/>
          <w:numId w:val="6"/>
        </w:numPr>
        <w:autoSpaceDE/>
        <w:autoSpaceDN/>
        <w:rPr>
          <w:sz w:val="24"/>
        </w:rPr>
      </w:pPr>
      <w:r>
        <w:rPr>
          <w:sz w:val="24"/>
        </w:rPr>
        <w:t>Při ručním provádění výkopových prací musí být jednotliví pracovníci rozmístěni tak, aby se vzájemně neohrožovali.</w:t>
      </w:r>
    </w:p>
    <w:p w:rsidR="00166F59" w:rsidRDefault="00166F59" w:rsidP="00166F59">
      <w:pPr>
        <w:widowControl/>
        <w:numPr>
          <w:ilvl w:val="0"/>
          <w:numId w:val="6"/>
        </w:numPr>
        <w:autoSpaceDE/>
        <w:autoSpaceDN/>
        <w:rPr>
          <w:sz w:val="24"/>
        </w:rPr>
      </w:pPr>
      <w:r>
        <w:rPr>
          <w:sz w:val="24"/>
        </w:rPr>
        <w:t>Zjistí-li se ve stěnách výkopů větší předměty (balvany,části konstrukcí atp.) musí být bezpečně odstraněny tak,aby neohrozily pracovníky ve výkopu např. sesuvem zeminy.</w:t>
      </w:r>
    </w:p>
    <w:p w:rsidR="00166F59" w:rsidRDefault="00166F59" w:rsidP="00166F59">
      <w:pPr>
        <w:widowControl/>
        <w:numPr>
          <w:ilvl w:val="0"/>
          <w:numId w:val="6"/>
        </w:numPr>
        <w:autoSpaceDE/>
        <w:autoSpaceDN/>
        <w:rPr>
          <w:sz w:val="24"/>
        </w:rPr>
      </w:pPr>
      <w:r>
        <w:rPr>
          <w:sz w:val="24"/>
        </w:rPr>
        <w:t>Při zjištění nebezpečných předmětů (např. munice,výbušnina) musí být ptáce zastavena až do odstranění těchto předmětů odborným pracovníkem.</w:t>
      </w:r>
    </w:p>
    <w:p w:rsidR="00166F59" w:rsidRDefault="00166F59" w:rsidP="00166F59">
      <w:pPr>
        <w:widowControl/>
        <w:numPr>
          <w:ilvl w:val="0"/>
          <w:numId w:val="6"/>
        </w:numPr>
        <w:autoSpaceDE/>
        <w:autoSpaceDN/>
        <w:rPr>
          <w:sz w:val="24"/>
        </w:rPr>
      </w:pPr>
      <w:r>
        <w:rPr>
          <w:sz w:val="24"/>
        </w:rPr>
        <w:t>Při přerušení práce ve výkopech musí zhotovitel provádět pravidelné kontroly stavu přechodových lávek,zábradlí,osvětlení , bezpečnostních značek atp.</w:t>
      </w:r>
    </w:p>
    <w:p w:rsidR="00002C2D" w:rsidRDefault="00002C2D" w:rsidP="00166F59">
      <w:pPr>
        <w:widowControl/>
        <w:numPr>
          <w:ilvl w:val="0"/>
          <w:numId w:val="6"/>
        </w:numPr>
        <w:autoSpaceDE/>
        <w:autoSpaceDN/>
        <w:rPr>
          <w:sz w:val="24"/>
        </w:rPr>
      </w:pPr>
      <w:r>
        <w:rPr>
          <w:sz w:val="24"/>
        </w:rPr>
        <w:t>Kontrolovaná pásma nejsou pro tuto stavbu relevantní.</w:t>
      </w:r>
    </w:p>
    <w:p w:rsidR="00166F59" w:rsidRDefault="00166F59" w:rsidP="00166F59">
      <w:pPr>
        <w:rPr>
          <w:sz w:val="24"/>
        </w:rPr>
      </w:pPr>
    </w:p>
    <w:p w:rsidR="00166F59" w:rsidRDefault="00166F59" w:rsidP="00166F59">
      <w:pPr>
        <w:rPr>
          <w:b/>
          <w:sz w:val="24"/>
        </w:rPr>
      </w:pPr>
    </w:p>
    <w:p w:rsidR="00166F59" w:rsidRDefault="00166F59" w:rsidP="00166F59">
      <w:pPr>
        <w:rPr>
          <w:b/>
          <w:sz w:val="24"/>
        </w:rPr>
      </w:pPr>
    </w:p>
    <w:p w:rsidR="00166F59" w:rsidRDefault="00166F59" w:rsidP="00166F59">
      <w:pPr>
        <w:rPr>
          <w:b/>
          <w:sz w:val="24"/>
        </w:rPr>
      </w:pPr>
      <w:r>
        <w:rPr>
          <w:b/>
          <w:sz w:val="24"/>
        </w:rPr>
        <w:t>Ochranná pásma energetických vedení:</w:t>
      </w:r>
    </w:p>
    <w:p w:rsidR="00166F59" w:rsidRPr="00F258F4" w:rsidRDefault="00166F59" w:rsidP="00166F59">
      <w:pPr>
        <w:ind w:left="3545" w:hanging="3545"/>
        <w:jc w:val="both"/>
        <w:rPr>
          <w:sz w:val="24"/>
          <w:szCs w:val="24"/>
        </w:rPr>
      </w:pPr>
      <w:r w:rsidRPr="00F258F4">
        <w:rPr>
          <w:sz w:val="24"/>
          <w:szCs w:val="24"/>
        </w:rPr>
        <w:t xml:space="preserve">Vodovod + kanalizace  </w:t>
      </w:r>
      <w:r w:rsidRPr="00F258F4">
        <w:rPr>
          <w:sz w:val="24"/>
          <w:szCs w:val="24"/>
        </w:rPr>
        <w:tab/>
        <w:t xml:space="preserve">-ochranná pásma vodovodních řadů a kanalizačních stok jsou dle </w:t>
      </w:r>
      <w:r w:rsidRPr="00F258F4">
        <w:rPr>
          <w:i/>
          <w:sz w:val="24"/>
          <w:szCs w:val="24"/>
        </w:rPr>
        <w:t>§ 23 zákona č. 274/2001 Sb.</w:t>
      </w:r>
      <w:r w:rsidRPr="00F258F4">
        <w:rPr>
          <w:sz w:val="24"/>
          <w:szCs w:val="24"/>
        </w:rPr>
        <w:t xml:space="preserve"> v platném znění vymezena vodorovnou vzdáleností od vnějšího líce stěny potrubí na každou stranu:</w:t>
      </w:r>
    </w:p>
    <w:p w:rsidR="00166F59" w:rsidRPr="00F258F4" w:rsidRDefault="00166F59" w:rsidP="00166F59">
      <w:pPr>
        <w:ind w:left="3545"/>
        <w:jc w:val="both"/>
        <w:rPr>
          <w:sz w:val="24"/>
          <w:szCs w:val="24"/>
        </w:rPr>
      </w:pPr>
      <w:r w:rsidRPr="00F258F4">
        <w:rPr>
          <w:sz w:val="24"/>
          <w:szCs w:val="24"/>
        </w:rPr>
        <w:t xml:space="preserve">a) u potrubí do DN </w:t>
      </w:r>
      <w:smartTag w:uri="urn:schemas-microsoft-com:office:smarttags" w:element="metricconverter">
        <w:smartTagPr>
          <w:attr w:name="ProductID" w:val="500 mm"/>
        </w:smartTagPr>
        <w:r w:rsidRPr="00F258F4">
          <w:rPr>
            <w:sz w:val="24"/>
            <w:szCs w:val="24"/>
          </w:rPr>
          <w:t>500 mm</w:t>
        </w:r>
      </w:smartTag>
      <w:r w:rsidRPr="00F258F4">
        <w:rPr>
          <w:sz w:val="24"/>
          <w:szCs w:val="24"/>
        </w:rPr>
        <w:t xml:space="preserve"> včetně – </w:t>
      </w:r>
      <w:smartTag w:uri="urn:schemas-microsoft-com:office:smarttags" w:element="metricconverter">
        <w:smartTagPr>
          <w:attr w:name="ProductID" w:val="1,5 m"/>
        </w:smartTagPr>
        <w:r w:rsidRPr="00F258F4">
          <w:rPr>
            <w:sz w:val="24"/>
            <w:szCs w:val="24"/>
          </w:rPr>
          <w:t>1,5 m</w:t>
        </w:r>
      </w:smartTag>
      <w:r w:rsidRPr="00F258F4">
        <w:rPr>
          <w:sz w:val="24"/>
          <w:szCs w:val="24"/>
        </w:rPr>
        <w:t xml:space="preserve"> od vnějšího líce potrubí.</w:t>
      </w:r>
    </w:p>
    <w:p w:rsidR="00166F59" w:rsidRPr="00F258F4" w:rsidRDefault="00166F59" w:rsidP="00166F59">
      <w:pPr>
        <w:ind w:left="2836" w:firstLine="709"/>
        <w:jc w:val="both"/>
        <w:rPr>
          <w:sz w:val="24"/>
          <w:szCs w:val="24"/>
        </w:rPr>
      </w:pPr>
      <w:r w:rsidRPr="00F258F4">
        <w:rPr>
          <w:sz w:val="24"/>
          <w:szCs w:val="24"/>
        </w:rPr>
        <w:t xml:space="preserve">b) u potrubí nad DN </w:t>
      </w:r>
      <w:smartTag w:uri="urn:schemas-microsoft-com:office:smarttags" w:element="metricconverter">
        <w:smartTagPr>
          <w:attr w:name="ProductID" w:val="500 mm"/>
        </w:smartTagPr>
        <w:r w:rsidRPr="00F258F4">
          <w:rPr>
            <w:sz w:val="24"/>
            <w:szCs w:val="24"/>
          </w:rPr>
          <w:t>500 mm</w:t>
        </w:r>
      </w:smartTag>
      <w:r w:rsidRPr="00F258F4">
        <w:rPr>
          <w:sz w:val="24"/>
          <w:szCs w:val="24"/>
        </w:rPr>
        <w:t xml:space="preserve"> – </w:t>
      </w:r>
      <w:smartTag w:uri="urn:schemas-microsoft-com:office:smarttags" w:element="metricconverter">
        <w:smartTagPr>
          <w:attr w:name="ProductID" w:val="2,5 m"/>
        </w:smartTagPr>
        <w:r w:rsidRPr="00F258F4">
          <w:rPr>
            <w:sz w:val="24"/>
            <w:szCs w:val="24"/>
          </w:rPr>
          <w:t>2,5 m</w:t>
        </w:r>
      </w:smartTag>
      <w:r w:rsidRPr="00F258F4">
        <w:rPr>
          <w:sz w:val="24"/>
          <w:szCs w:val="24"/>
        </w:rPr>
        <w:t xml:space="preserve"> od vnějšího</w:t>
      </w:r>
      <w:r w:rsidRPr="00F258F4">
        <w:rPr>
          <w:sz w:val="24"/>
          <w:szCs w:val="24"/>
        </w:rPr>
        <w:tab/>
        <w:t>líce potrubí.</w:t>
      </w:r>
    </w:p>
    <w:p w:rsidR="00166F59" w:rsidRPr="00F258F4" w:rsidRDefault="00166F59" w:rsidP="00166F59">
      <w:pPr>
        <w:ind w:left="3545"/>
        <w:rPr>
          <w:sz w:val="24"/>
          <w:szCs w:val="24"/>
        </w:rPr>
      </w:pPr>
      <w:r w:rsidRPr="00F258F4">
        <w:rPr>
          <w:sz w:val="24"/>
          <w:szCs w:val="24"/>
        </w:rPr>
        <w:t xml:space="preserve">c) u vodovodních řadů nebo kanalizačních stok o průměru nad </w:t>
      </w:r>
      <w:smartTag w:uri="urn:schemas-microsoft-com:office:smarttags" w:element="metricconverter">
        <w:smartTagPr>
          <w:attr w:name="ProductID" w:val="200 mm"/>
        </w:smartTagPr>
        <w:r w:rsidRPr="00F258F4">
          <w:rPr>
            <w:sz w:val="24"/>
            <w:szCs w:val="24"/>
          </w:rPr>
          <w:t>200 mm</w:t>
        </w:r>
      </w:smartTag>
      <w:r w:rsidRPr="00F258F4">
        <w:rPr>
          <w:sz w:val="24"/>
          <w:szCs w:val="24"/>
        </w:rPr>
        <w:t xml:space="preserve"> včetně, jejichž dno je uloženo v hloubce větší než </w:t>
      </w:r>
      <w:smartTag w:uri="urn:schemas-microsoft-com:office:smarttags" w:element="metricconverter">
        <w:smartTagPr>
          <w:attr w:name="ProductID" w:val="2,5 m"/>
        </w:smartTagPr>
        <w:r w:rsidRPr="00F258F4">
          <w:rPr>
            <w:sz w:val="24"/>
            <w:szCs w:val="24"/>
          </w:rPr>
          <w:t>2,5 m</w:t>
        </w:r>
      </w:smartTag>
      <w:r w:rsidRPr="00F258F4">
        <w:rPr>
          <w:sz w:val="24"/>
          <w:szCs w:val="24"/>
        </w:rPr>
        <w:t xml:space="preserve"> pod upraveným povrchem, se vzdálenost podle písmene a) nebo b) od vnějšího líce potrubí na obě strany zvyšují o </w:t>
      </w:r>
      <w:smartTag w:uri="urn:schemas-microsoft-com:office:smarttags" w:element="metricconverter">
        <w:smartTagPr>
          <w:attr w:name="ProductID" w:val="1,0 m"/>
        </w:smartTagPr>
        <w:r w:rsidRPr="00F258F4">
          <w:rPr>
            <w:sz w:val="24"/>
            <w:szCs w:val="24"/>
          </w:rPr>
          <w:t>1,0 m</w:t>
        </w:r>
      </w:smartTag>
    </w:p>
    <w:p w:rsidR="00166F59" w:rsidRPr="00F258F4" w:rsidRDefault="00166F59" w:rsidP="00166F59">
      <w:pPr>
        <w:tabs>
          <w:tab w:val="left" w:pos="8130"/>
        </w:tabs>
        <w:jc w:val="both"/>
        <w:rPr>
          <w:i/>
          <w:sz w:val="24"/>
          <w:szCs w:val="24"/>
        </w:rPr>
      </w:pPr>
      <w:r w:rsidRPr="00F258F4">
        <w:rPr>
          <w:i/>
          <w:sz w:val="24"/>
          <w:szCs w:val="24"/>
        </w:rPr>
        <w:tab/>
      </w:r>
    </w:p>
    <w:p w:rsidR="00166F59" w:rsidRPr="00F258F4" w:rsidRDefault="00166F59" w:rsidP="00166F59">
      <w:pPr>
        <w:ind w:left="3545" w:hanging="7798"/>
        <w:jc w:val="both"/>
        <w:rPr>
          <w:sz w:val="24"/>
          <w:szCs w:val="24"/>
        </w:rPr>
      </w:pPr>
      <w:r w:rsidRPr="00F258F4">
        <w:rPr>
          <w:sz w:val="24"/>
          <w:szCs w:val="24"/>
        </w:rPr>
        <w:t>Plynovod NTL, STL</w:t>
      </w:r>
      <w:r w:rsidRPr="00F258F4">
        <w:rPr>
          <w:sz w:val="24"/>
          <w:szCs w:val="24"/>
        </w:rPr>
        <w:tab/>
        <w:t xml:space="preserve">- </w:t>
      </w:r>
      <w:smartTag w:uri="urn:schemas-microsoft-com:office:smarttags" w:element="metricconverter">
        <w:smartTagPr>
          <w:attr w:name="ProductID" w:val="4 m"/>
        </w:smartTagPr>
        <w:r w:rsidRPr="00F258F4">
          <w:rPr>
            <w:sz w:val="24"/>
            <w:szCs w:val="24"/>
          </w:rPr>
          <w:t>4 m</w:t>
        </w:r>
      </w:smartTag>
      <w:r w:rsidRPr="00F258F4">
        <w:rPr>
          <w:sz w:val="24"/>
          <w:szCs w:val="24"/>
        </w:rPr>
        <w:t xml:space="preserve"> na každou stranu od vnějšího líce objektu v nezastavěném území</w:t>
      </w:r>
    </w:p>
    <w:p w:rsidR="00166F59" w:rsidRPr="00F258F4" w:rsidRDefault="00166F59" w:rsidP="00166F59">
      <w:pPr>
        <w:pStyle w:val="Zhlav"/>
        <w:tabs>
          <w:tab w:val="clear" w:pos="4536"/>
          <w:tab w:val="clear" w:pos="9072"/>
        </w:tabs>
        <w:ind w:left="3545"/>
        <w:jc w:val="both"/>
        <w:rPr>
          <w:szCs w:val="24"/>
        </w:rPr>
      </w:pPr>
      <w:r w:rsidRPr="00F258F4">
        <w:rPr>
          <w:szCs w:val="24"/>
        </w:rPr>
        <w:t xml:space="preserve">- </w:t>
      </w:r>
      <w:smartTag w:uri="urn:schemas-microsoft-com:office:smarttags" w:element="metricconverter">
        <w:smartTagPr>
          <w:attr w:name="ProductID" w:val="1 m"/>
        </w:smartTagPr>
        <w:r w:rsidRPr="00F258F4">
          <w:rPr>
            <w:szCs w:val="24"/>
          </w:rPr>
          <w:t>1 m</w:t>
        </w:r>
      </w:smartTag>
      <w:r w:rsidRPr="00F258F4">
        <w:rPr>
          <w:szCs w:val="24"/>
        </w:rPr>
        <w:t xml:space="preserve"> na každou stranu od vnějšího líce objektu v zastavěném území</w:t>
      </w:r>
    </w:p>
    <w:p w:rsidR="00166F59" w:rsidRPr="00F258F4" w:rsidRDefault="00166F59" w:rsidP="00166F59">
      <w:pPr>
        <w:jc w:val="both"/>
        <w:rPr>
          <w:i/>
          <w:sz w:val="24"/>
          <w:szCs w:val="24"/>
        </w:rPr>
      </w:pP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i/>
          <w:sz w:val="24"/>
          <w:szCs w:val="24"/>
        </w:rPr>
        <w:t>zákon č. 458/2000 Sb.</w:t>
      </w:r>
    </w:p>
    <w:p w:rsidR="00166F59" w:rsidRPr="00F258F4" w:rsidRDefault="00166F59" w:rsidP="00166F59">
      <w:pPr>
        <w:jc w:val="both"/>
        <w:rPr>
          <w:i/>
          <w:sz w:val="24"/>
          <w:szCs w:val="24"/>
        </w:rPr>
      </w:pPr>
    </w:p>
    <w:p w:rsidR="00166F59" w:rsidRPr="00F258F4" w:rsidRDefault="00166F59" w:rsidP="00166F59">
      <w:pPr>
        <w:ind w:left="3545" w:hanging="7799"/>
        <w:jc w:val="both"/>
        <w:rPr>
          <w:sz w:val="24"/>
          <w:szCs w:val="24"/>
        </w:rPr>
      </w:pPr>
      <w:r w:rsidRPr="00F258F4">
        <w:rPr>
          <w:sz w:val="24"/>
          <w:szCs w:val="24"/>
        </w:rPr>
        <w:t>Plynovod VTL</w:t>
      </w:r>
      <w:r w:rsidRPr="00F258F4">
        <w:rPr>
          <w:sz w:val="24"/>
          <w:szCs w:val="24"/>
        </w:rPr>
        <w:tab/>
        <w:t xml:space="preserve">- </w:t>
      </w:r>
      <w:smartTag w:uri="urn:schemas-microsoft-com:office:smarttags" w:element="metricconverter">
        <w:smartTagPr>
          <w:attr w:name="ProductID" w:val="4 m"/>
        </w:smartTagPr>
        <w:r w:rsidRPr="00F258F4">
          <w:rPr>
            <w:sz w:val="24"/>
            <w:szCs w:val="24"/>
          </w:rPr>
          <w:t>4 m</w:t>
        </w:r>
      </w:smartTag>
      <w:r w:rsidRPr="00F258F4">
        <w:rPr>
          <w:sz w:val="24"/>
          <w:szCs w:val="24"/>
        </w:rPr>
        <w:t xml:space="preserve"> na každou stranu od vnějšího líce objektu – ochranné pásmo</w:t>
      </w:r>
    </w:p>
    <w:p w:rsidR="00166F59" w:rsidRPr="00F258F4" w:rsidRDefault="00166F59" w:rsidP="00166F59">
      <w:pPr>
        <w:ind w:left="3545"/>
        <w:jc w:val="both"/>
        <w:rPr>
          <w:i/>
          <w:sz w:val="24"/>
          <w:szCs w:val="24"/>
        </w:rPr>
      </w:pPr>
      <w:r w:rsidRPr="00F258F4">
        <w:rPr>
          <w:sz w:val="24"/>
          <w:szCs w:val="24"/>
        </w:rPr>
        <w:t xml:space="preserve">- </w:t>
      </w:r>
      <w:smartTag w:uri="urn:schemas-microsoft-com:office:smarttags" w:element="metricconverter">
        <w:smartTagPr>
          <w:attr w:name="ProductID" w:val="15 m"/>
        </w:smartTagPr>
        <w:r w:rsidRPr="00F258F4">
          <w:rPr>
            <w:sz w:val="24"/>
            <w:szCs w:val="24"/>
          </w:rPr>
          <w:t>15 m</w:t>
        </w:r>
      </w:smartTag>
      <w:r w:rsidRPr="00F258F4">
        <w:rPr>
          <w:sz w:val="24"/>
          <w:szCs w:val="24"/>
        </w:rPr>
        <w:t xml:space="preserve"> na každou stranu od vnějšího líce objektu – bezpečnostní pásmo</w:t>
      </w:r>
    </w:p>
    <w:p w:rsidR="00166F59" w:rsidRPr="00F258F4" w:rsidRDefault="00166F59" w:rsidP="00166F59">
      <w:pPr>
        <w:jc w:val="both"/>
        <w:rPr>
          <w:i/>
          <w:sz w:val="24"/>
          <w:szCs w:val="24"/>
        </w:rPr>
      </w:pP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i/>
          <w:sz w:val="24"/>
          <w:szCs w:val="24"/>
        </w:rPr>
        <w:t>zákon č. 458/2000 Sb.</w:t>
      </w:r>
    </w:p>
    <w:p w:rsidR="00166F59" w:rsidRPr="00F258F4" w:rsidRDefault="00166F59" w:rsidP="00166F59">
      <w:pPr>
        <w:jc w:val="both"/>
        <w:rPr>
          <w:i/>
          <w:sz w:val="24"/>
          <w:szCs w:val="24"/>
        </w:rPr>
      </w:pPr>
    </w:p>
    <w:p w:rsidR="00166F59" w:rsidRPr="00F258F4" w:rsidRDefault="00166F59" w:rsidP="00166F59">
      <w:pPr>
        <w:jc w:val="both"/>
        <w:rPr>
          <w:sz w:val="24"/>
          <w:szCs w:val="24"/>
        </w:rPr>
      </w:pPr>
      <w:r w:rsidRPr="00F258F4">
        <w:rPr>
          <w:sz w:val="24"/>
          <w:szCs w:val="24"/>
        </w:rPr>
        <w:t>Rozvody tepelné energie</w:t>
      </w:r>
      <w:r w:rsidRPr="00F258F4">
        <w:rPr>
          <w:sz w:val="24"/>
          <w:szCs w:val="24"/>
        </w:rPr>
        <w:tab/>
      </w:r>
      <w:r w:rsidRPr="00F258F4">
        <w:rPr>
          <w:sz w:val="24"/>
          <w:szCs w:val="24"/>
        </w:rPr>
        <w:tab/>
      </w:r>
      <w:r w:rsidRPr="00F258F4">
        <w:rPr>
          <w:sz w:val="24"/>
          <w:szCs w:val="24"/>
        </w:rPr>
        <w:tab/>
        <w:t xml:space="preserve">- </w:t>
      </w:r>
      <w:smartTag w:uri="urn:schemas-microsoft-com:office:smarttags" w:element="metricconverter">
        <w:smartTagPr>
          <w:attr w:name="ProductID" w:val="2,5 m"/>
        </w:smartTagPr>
        <w:r w:rsidRPr="00F258F4">
          <w:rPr>
            <w:sz w:val="24"/>
            <w:szCs w:val="24"/>
          </w:rPr>
          <w:t>2,5 m</w:t>
        </w:r>
      </w:smartTag>
      <w:r w:rsidRPr="00F258F4">
        <w:rPr>
          <w:sz w:val="24"/>
          <w:szCs w:val="24"/>
        </w:rPr>
        <w:t xml:space="preserve"> na každou stranu </w:t>
      </w:r>
    </w:p>
    <w:p w:rsidR="00166F59" w:rsidRPr="00F258F4" w:rsidRDefault="00166F59" w:rsidP="00166F59">
      <w:pPr>
        <w:jc w:val="both"/>
        <w:rPr>
          <w:i/>
          <w:sz w:val="24"/>
          <w:szCs w:val="24"/>
        </w:rPr>
      </w:pP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i/>
          <w:sz w:val="24"/>
          <w:szCs w:val="24"/>
        </w:rPr>
        <w:t>zákon č. 458/2000 Sb. (§ 87)</w:t>
      </w:r>
    </w:p>
    <w:p w:rsidR="00166F59" w:rsidRPr="00F258F4" w:rsidRDefault="00166F59" w:rsidP="00166F59">
      <w:pPr>
        <w:jc w:val="both"/>
        <w:rPr>
          <w:i/>
          <w:sz w:val="24"/>
          <w:szCs w:val="24"/>
        </w:rPr>
      </w:pPr>
    </w:p>
    <w:p w:rsidR="00166F59" w:rsidRPr="00F258F4" w:rsidRDefault="00166F59" w:rsidP="00166F59">
      <w:pPr>
        <w:jc w:val="both"/>
        <w:rPr>
          <w:sz w:val="24"/>
          <w:szCs w:val="24"/>
        </w:rPr>
      </w:pPr>
      <w:r w:rsidRPr="00F258F4">
        <w:rPr>
          <w:sz w:val="24"/>
          <w:szCs w:val="24"/>
        </w:rPr>
        <w:t>Podzemní kabelové vedení VN + NN</w:t>
      </w:r>
    </w:p>
    <w:p w:rsidR="00166F59" w:rsidRPr="00F258F4" w:rsidRDefault="00166F59" w:rsidP="00166F59">
      <w:pPr>
        <w:jc w:val="both"/>
        <w:rPr>
          <w:sz w:val="24"/>
          <w:szCs w:val="24"/>
        </w:rPr>
      </w:pPr>
      <w:r w:rsidRPr="00F258F4">
        <w:rPr>
          <w:sz w:val="24"/>
          <w:szCs w:val="24"/>
        </w:rPr>
        <w:lastRenderedPageBreak/>
        <w:tab/>
        <w:t>včetně vedení VO</w:t>
      </w:r>
      <w:r w:rsidRPr="00F258F4">
        <w:rPr>
          <w:sz w:val="24"/>
          <w:szCs w:val="24"/>
        </w:rPr>
        <w:tab/>
      </w:r>
      <w:r w:rsidRPr="00F258F4">
        <w:rPr>
          <w:sz w:val="24"/>
          <w:szCs w:val="24"/>
        </w:rPr>
        <w:tab/>
      </w:r>
      <w:r w:rsidRPr="00F258F4">
        <w:rPr>
          <w:sz w:val="24"/>
          <w:szCs w:val="24"/>
        </w:rPr>
        <w:tab/>
        <w:t xml:space="preserve">- </w:t>
      </w:r>
      <w:smartTag w:uri="urn:schemas-microsoft-com:office:smarttags" w:element="metricconverter">
        <w:smartTagPr>
          <w:attr w:name="ProductID" w:val="1 m"/>
        </w:smartTagPr>
        <w:r w:rsidRPr="00F258F4">
          <w:rPr>
            <w:sz w:val="24"/>
            <w:szCs w:val="24"/>
          </w:rPr>
          <w:t>1 m</w:t>
        </w:r>
      </w:smartTag>
      <w:r w:rsidRPr="00F258F4">
        <w:rPr>
          <w:sz w:val="24"/>
          <w:szCs w:val="24"/>
        </w:rPr>
        <w:t xml:space="preserve"> na každou stranu</w:t>
      </w:r>
    </w:p>
    <w:p w:rsidR="00166F59" w:rsidRPr="00F258F4" w:rsidRDefault="00166F59" w:rsidP="00166F59">
      <w:pPr>
        <w:jc w:val="both"/>
        <w:rPr>
          <w:sz w:val="24"/>
          <w:szCs w:val="24"/>
        </w:rPr>
      </w:pPr>
    </w:p>
    <w:p w:rsidR="00166F59" w:rsidRPr="00F258F4" w:rsidRDefault="00166F59" w:rsidP="00166F59">
      <w:pPr>
        <w:jc w:val="both"/>
        <w:rPr>
          <w:sz w:val="24"/>
          <w:szCs w:val="24"/>
        </w:rPr>
      </w:pPr>
      <w:r w:rsidRPr="00F258F4">
        <w:rPr>
          <w:sz w:val="24"/>
          <w:szCs w:val="24"/>
        </w:rPr>
        <w:t>Podzemní sdělovací kabel</w:t>
      </w:r>
      <w:r w:rsidRPr="00F258F4">
        <w:rPr>
          <w:sz w:val="24"/>
          <w:szCs w:val="24"/>
        </w:rPr>
        <w:tab/>
      </w:r>
      <w:r w:rsidRPr="00F258F4">
        <w:rPr>
          <w:sz w:val="24"/>
          <w:szCs w:val="24"/>
        </w:rPr>
        <w:tab/>
      </w:r>
      <w:r w:rsidRPr="00F258F4">
        <w:rPr>
          <w:sz w:val="24"/>
          <w:szCs w:val="24"/>
        </w:rPr>
        <w:tab/>
        <w:t xml:space="preserve">- </w:t>
      </w:r>
      <w:smartTag w:uri="urn:schemas-microsoft-com:office:smarttags" w:element="metricconverter">
        <w:smartTagPr>
          <w:attr w:name="ProductID" w:val="1 m"/>
        </w:smartTagPr>
        <w:r w:rsidRPr="00F258F4">
          <w:rPr>
            <w:sz w:val="24"/>
            <w:szCs w:val="24"/>
          </w:rPr>
          <w:t>1 m</w:t>
        </w:r>
      </w:smartTag>
      <w:r w:rsidRPr="00F258F4">
        <w:rPr>
          <w:sz w:val="24"/>
          <w:szCs w:val="24"/>
        </w:rPr>
        <w:t xml:space="preserve"> na každou stranu</w:t>
      </w:r>
    </w:p>
    <w:p w:rsidR="00166F59" w:rsidRPr="00F258F4" w:rsidRDefault="00166F59" w:rsidP="00166F59">
      <w:pPr>
        <w:jc w:val="both"/>
        <w:rPr>
          <w:sz w:val="24"/>
          <w:szCs w:val="24"/>
        </w:rPr>
      </w:pPr>
    </w:p>
    <w:p w:rsidR="00166F59" w:rsidRPr="00F258F4" w:rsidRDefault="00166F59" w:rsidP="00166F59">
      <w:pPr>
        <w:jc w:val="both"/>
        <w:rPr>
          <w:sz w:val="24"/>
          <w:szCs w:val="24"/>
        </w:rPr>
      </w:pPr>
      <w:r w:rsidRPr="00F258F4">
        <w:rPr>
          <w:sz w:val="24"/>
          <w:szCs w:val="24"/>
        </w:rPr>
        <w:t>Nadzemní vedení VVN (400 kV)</w:t>
      </w:r>
      <w:r w:rsidRPr="00F258F4">
        <w:rPr>
          <w:sz w:val="24"/>
          <w:szCs w:val="24"/>
        </w:rPr>
        <w:tab/>
      </w:r>
      <w:r w:rsidRPr="00F258F4">
        <w:rPr>
          <w:sz w:val="24"/>
          <w:szCs w:val="24"/>
        </w:rPr>
        <w:tab/>
        <w:t xml:space="preserve">- </w:t>
      </w:r>
      <w:smartTag w:uri="urn:schemas-microsoft-com:office:smarttags" w:element="metricconverter">
        <w:smartTagPr>
          <w:attr w:name="ProductID" w:val="25 m"/>
        </w:smartTagPr>
        <w:r w:rsidRPr="00F258F4">
          <w:rPr>
            <w:sz w:val="24"/>
            <w:szCs w:val="24"/>
          </w:rPr>
          <w:t>25 m</w:t>
        </w:r>
      </w:smartTag>
      <w:r w:rsidRPr="00F258F4">
        <w:rPr>
          <w:sz w:val="24"/>
          <w:szCs w:val="24"/>
        </w:rPr>
        <w:t xml:space="preserve"> na každou stranu od krajního vodiče</w:t>
      </w:r>
    </w:p>
    <w:p w:rsidR="00166F59" w:rsidRPr="00F258F4" w:rsidRDefault="00166F59" w:rsidP="00166F59">
      <w:pPr>
        <w:jc w:val="both"/>
        <w:rPr>
          <w:sz w:val="24"/>
          <w:szCs w:val="24"/>
        </w:rPr>
      </w:pPr>
    </w:p>
    <w:p w:rsidR="00166F59" w:rsidRPr="00F258F4" w:rsidRDefault="00166F59" w:rsidP="00166F59">
      <w:pPr>
        <w:jc w:val="both"/>
        <w:rPr>
          <w:sz w:val="24"/>
          <w:szCs w:val="24"/>
        </w:rPr>
      </w:pPr>
      <w:r w:rsidRPr="00F258F4">
        <w:rPr>
          <w:sz w:val="24"/>
          <w:szCs w:val="24"/>
        </w:rPr>
        <w:t>Nadzemní vedení VN</w:t>
      </w:r>
      <w:r w:rsidRPr="00F258F4">
        <w:rPr>
          <w:sz w:val="24"/>
          <w:szCs w:val="24"/>
        </w:rPr>
        <w:tab/>
      </w:r>
      <w:r w:rsidRPr="00F258F4">
        <w:rPr>
          <w:sz w:val="24"/>
          <w:szCs w:val="24"/>
        </w:rPr>
        <w:tab/>
      </w:r>
      <w:r w:rsidRPr="00F258F4">
        <w:rPr>
          <w:sz w:val="24"/>
          <w:szCs w:val="24"/>
        </w:rPr>
        <w:tab/>
        <w:t xml:space="preserve">- </w:t>
      </w:r>
      <w:smartTag w:uri="urn:schemas-microsoft-com:office:smarttags" w:element="metricconverter">
        <w:smartTagPr>
          <w:attr w:name="ProductID" w:val="10 m"/>
        </w:smartTagPr>
        <w:r w:rsidRPr="00F258F4">
          <w:rPr>
            <w:sz w:val="24"/>
            <w:szCs w:val="24"/>
          </w:rPr>
          <w:t>10 m</w:t>
        </w:r>
      </w:smartTag>
      <w:r w:rsidRPr="00F258F4">
        <w:rPr>
          <w:sz w:val="24"/>
          <w:szCs w:val="24"/>
        </w:rPr>
        <w:t xml:space="preserve"> na každou stranu od krajního vodiče</w:t>
      </w:r>
    </w:p>
    <w:p w:rsidR="00166F59" w:rsidRPr="00F258F4" w:rsidRDefault="00166F59" w:rsidP="00166F59">
      <w:pPr>
        <w:pStyle w:val="Zkladntext"/>
      </w:pPr>
      <w:r w:rsidRPr="00F258F4">
        <w:tab/>
      </w:r>
      <w:r w:rsidRPr="00F258F4">
        <w:tab/>
      </w:r>
      <w:r w:rsidRPr="00F258F4">
        <w:tab/>
      </w:r>
      <w:r w:rsidRPr="00F258F4">
        <w:tab/>
      </w:r>
      <w:r w:rsidRPr="00F258F4">
        <w:tab/>
      </w:r>
      <w:r w:rsidRPr="00F258F4">
        <w:tab/>
        <w:t>(vedení realizované před rokem 2001)</w:t>
      </w:r>
    </w:p>
    <w:p w:rsidR="00166F59" w:rsidRPr="00F258F4" w:rsidRDefault="00166F59" w:rsidP="00166F59">
      <w:pPr>
        <w:jc w:val="both"/>
        <w:rPr>
          <w:sz w:val="24"/>
          <w:szCs w:val="24"/>
        </w:rPr>
      </w:pPr>
    </w:p>
    <w:p w:rsidR="00166F59" w:rsidRPr="00F258F4" w:rsidRDefault="00166F59" w:rsidP="00166F59">
      <w:pPr>
        <w:jc w:val="both"/>
        <w:rPr>
          <w:sz w:val="24"/>
          <w:szCs w:val="24"/>
        </w:rPr>
      </w:pPr>
      <w:r w:rsidRPr="00F258F4">
        <w:rPr>
          <w:sz w:val="24"/>
          <w:szCs w:val="24"/>
        </w:rPr>
        <w:t>Nadzemní vedení NN</w:t>
      </w:r>
      <w:r w:rsidRPr="00F258F4">
        <w:rPr>
          <w:sz w:val="24"/>
          <w:szCs w:val="24"/>
        </w:rPr>
        <w:tab/>
      </w:r>
      <w:r w:rsidRPr="00F258F4">
        <w:rPr>
          <w:sz w:val="24"/>
          <w:szCs w:val="24"/>
        </w:rPr>
        <w:tab/>
      </w:r>
      <w:r w:rsidRPr="00F258F4">
        <w:rPr>
          <w:sz w:val="24"/>
          <w:szCs w:val="24"/>
        </w:rPr>
        <w:tab/>
        <w:t xml:space="preserve">- </w:t>
      </w:r>
      <w:smartTag w:uri="urn:schemas-microsoft-com:office:smarttags" w:element="metricconverter">
        <w:smartTagPr>
          <w:attr w:name="ProductID" w:val="0,8 m"/>
        </w:smartTagPr>
        <w:r w:rsidRPr="00F258F4">
          <w:rPr>
            <w:sz w:val="24"/>
            <w:szCs w:val="24"/>
          </w:rPr>
          <w:t>0,8 m</w:t>
        </w:r>
      </w:smartTag>
      <w:r w:rsidRPr="00F258F4">
        <w:rPr>
          <w:sz w:val="24"/>
          <w:szCs w:val="24"/>
        </w:rPr>
        <w:t xml:space="preserve"> při podjíždění vedení</w:t>
      </w:r>
    </w:p>
    <w:p w:rsidR="00166F59" w:rsidRPr="00F258F4" w:rsidRDefault="00166F59" w:rsidP="00166F59">
      <w:pPr>
        <w:jc w:val="both"/>
        <w:rPr>
          <w:i/>
          <w:sz w:val="24"/>
          <w:szCs w:val="24"/>
        </w:rPr>
      </w:pP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i/>
          <w:sz w:val="24"/>
          <w:szCs w:val="24"/>
        </w:rPr>
        <w:t>zákon č. 458/2000 Sb.</w:t>
      </w:r>
    </w:p>
    <w:p w:rsidR="00166F59" w:rsidRPr="00F258F4" w:rsidRDefault="00166F59" w:rsidP="00166F59">
      <w:pPr>
        <w:jc w:val="both"/>
        <w:rPr>
          <w:i/>
          <w:sz w:val="24"/>
          <w:szCs w:val="24"/>
        </w:rPr>
      </w:pPr>
    </w:p>
    <w:p w:rsidR="00166F59" w:rsidRPr="00F258F4" w:rsidRDefault="00166F59" w:rsidP="00166F59">
      <w:pPr>
        <w:jc w:val="both"/>
        <w:rPr>
          <w:sz w:val="24"/>
          <w:szCs w:val="24"/>
        </w:rPr>
      </w:pPr>
      <w:r w:rsidRPr="00F258F4">
        <w:rPr>
          <w:sz w:val="24"/>
          <w:szCs w:val="24"/>
        </w:rPr>
        <w:t>Podzemní telekomunikační vedení</w:t>
      </w:r>
      <w:r w:rsidRPr="00F258F4">
        <w:rPr>
          <w:sz w:val="24"/>
          <w:szCs w:val="24"/>
        </w:rPr>
        <w:tab/>
        <w:t xml:space="preserve">- </w:t>
      </w:r>
      <w:smartTag w:uri="urn:schemas-microsoft-com:office:smarttags" w:element="metricconverter">
        <w:smartTagPr>
          <w:attr w:name="ProductID" w:val="1,5 m"/>
        </w:smartTagPr>
        <w:r w:rsidRPr="00F258F4">
          <w:rPr>
            <w:sz w:val="24"/>
            <w:szCs w:val="24"/>
          </w:rPr>
          <w:t>1,5 m</w:t>
        </w:r>
      </w:smartTag>
      <w:r w:rsidRPr="00F258F4">
        <w:rPr>
          <w:sz w:val="24"/>
          <w:szCs w:val="24"/>
        </w:rPr>
        <w:t xml:space="preserve"> na každou stranu</w:t>
      </w:r>
    </w:p>
    <w:p w:rsidR="00166F59" w:rsidRPr="00F258F4" w:rsidRDefault="00166F59" w:rsidP="00166F59">
      <w:pPr>
        <w:jc w:val="both"/>
        <w:rPr>
          <w:bCs/>
          <w:i/>
          <w:sz w:val="24"/>
          <w:szCs w:val="24"/>
        </w:rPr>
      </w:pP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sz w:val="24"/>
          <w:szCs w:val="24"/>
        </w:rPr>
        <w:tab/>
      </w:r>
      <w:r w:rsidRPr="00F258F4">
        <w:rPr>
          <w:bCs/>
          <w:i/>
          <w:sz w:val="24"/>
          <w:szCs w:val="24"/>
        </w:rPr>
        <w:t>zákon č. 127/2005 Sb.</w:t>
      </w:r>
    </w:p>
    <w:p w:rsidR="00166F59" w:rsidRPr="00F258F4" w:rsidRDefault="00166F59" w:rsidP="00166F59">
      <w:pPr>
        <w:ind w:right="-1008" w:firstLine="708"/>
        <w:jc w:val="both"/>
        <w:rPr>
          <w:sz w:val="24"/>
          <w:szCs w:val="24"/>
        </w:rPr>
      </w:pPr>
    </w:p>
    <w:p w:rsidR="00166F59" w:rsidRPr="00F258F4" w:rsidRDefault="00166F59" w:rsidP="00166F59">
      <w:pPr>
        <w:ind w:hanging="4245"/>
        <w:jc w:val="both"/>
        <w:rPr>
          <w:sz w:val="24"/>
          <w:szCs w:val="24"/>
        </w:rPr>
      </w:pPr>
      <w:r w:rsidRPr="00F258F4">
        <w:rPr>
          <w:bCs/>
          <w:sz w:val="24"/>
          <w:szCs w:val="24"/>
        </w:rPr>
        <w:t>Komunikace II. a III. třídy</w:t>
      </w:r>
      <w:r w:rsidRPr="00F258F4">
        <w:rPr>
          <w:b/>
          <w:sz w:val="24"/>
          <w:szCs w:val="24"/>
        </w:rPr>
        <w:tab/>
      </w:r>
      <w:r w:rsidRPr="00F258F4">
        <w:rPr>
          <w:sz w:val="24"/>
          <w:szCs w:val="24"/>
        </w:rPr>
        <w:t>Komunikace</w:t>
      </w:r>
      <w:r w:rsidRPr="00F258F4">
        <w:rPr>
          <w:b/>
          <w:sz w:val="24"/>
          <w:szCs w:val="24"/>
        </w:rPr>
        <w:t xml:space="preserve"> </w:t>
      </w:r>
      <w:r w:rsidRPr="00F258F4">
        <w:rPr>
          <w:b/>
          <w:sz w:val="24"/>
          <w:szCs w:val="24"/>
        </w:rPr>
        <w:tab/>
      </w:r>
      <w:r w:rsidRPr="00F258F4">
        <w:rPr>
          <w:b/>
          <w:sz w:val="24"/>
          <w:szCs w:val="24"/>
        </w:rPr>
        <w:tab/>
      </w:r>
      <w:r w:rsidRPr="00F258F4">
        <w:rPr>
          <w:b/>
          <w:sz w:val="24"/>
          <w:szCs w:val="24"/>
        </w:rPr>
        <w:tab/>
      </w:r>
      <w:r w:rsidRPr="00F258F4">
        <w:rPr>
          <w:b/>
          <w:sz w:val="24"/>
          <w:szCs w:val="24"/>
        </w:rPr>
        <w:tab/>
      </w:r>
      <w:r w:rsidRPr="00F258F4">
        <w:rPr>
          <w:b/>
          <w:sz w:val="24"/>
          <w:szCs w:val="24"/>
        </w:rPr>
        <w:tab/>
      </w:r>
      <w:r w:rsidRPr="00F258F4">
        <w:rPr>
          <w:bCs/>
          <w:sz w:val="24"/>
          <w:szCs w:val="24"/>
        </w:rPr>
        <w:t>-</w:t>
      </w:r>
      <w:r w:rsidRPr="00F258F4">
        <w:rPr>
          <w:b/>
          <w:sz w:val="24"/>
          <w:szCs w:val="24"/>
        </w:rPr>
        <w:t xml:space="preserve"> </w:t>
      </w:r>
      <w:smartTag w:uri="urn:schemas-microsoft-com:office:smarttags" w:element="metricconverter">
        <w:smartTagPr>
          <w:attr w:name="ProductID" w:val="15 m"/>
        </w:smartTagPr>
        <w:r w:rsidRPr="00F258F4">
          <w:rPr>
            <w:sz w:val="24"/>
            <w:szCs w:val="24"/>
          </w:rPr>
          <w:t>15 m</w:t>
        </w:r>
      </w:smartTag>
      <w:r w:rsidRPr="00F258F4">
        <w:rPr>
          <w:sz w:val="24"/>
          <w:szCs w:val="24"/>
        </w:rPr>
        <w:t xml:space="preserve"> na každou stranu od osy komunikace </w:t>
      </w:r>
    </w:p>
    <w:p w:rsidR="00166F59" w:rsidRPr="00F258F4" w:rsidRDefault="00166F59" w:rsidP="00166F59">
      <w:pPr>
        <w:ind w:left="3545" w:firstLine="709"/>
        <w:jc w:val="both"/>
        <w:rPr>
          <w:sz w:val="24"/>
          <w:szCs w:val="24"/>
        </w:rPr>
      </w:pPr>
      <w:r w:rsidRPr="00F258F4">
        <w:rPr>
          <w:sz w:val="24"/>
          <w:szCs w:val="24"/>
        </w:rPr>
        <w:t>mimo souvisle zastavěné území</w:t>
      </w:r>
    </w:p>
    <w:p w:rsidR="00166F59" w:rsidRPr="00F258F4" w:rsidRDefault="00166F59" w:rsidP="00166F59">
      <w:pPr>
        <w:ind w:hanging="4245"/>
        <w:jc w:val="both"/>
        <w:rPr>
          <w:bCs/>
          <w:i/>
          <w:sz w:val="24"/>
          <w:szCs w:val="24"/>
        </w:rPr>
      </w:pPr>
      <w:r w:rsidRPr="00F258F4">
        <w:rPr>
          <w:b/>
          <w:sz w:val="24"/>
          <w:szCs w:val="24"/>
        </w:rPr>
        <w:tab/>
      </w:r>
      <w:r w:rsidRPr="00F258F4">
        <w:rPr>
          <w:b/>
          <w:i/>
          <w:sz w:val="24"/>
          <w:szCs w:val="24"/>
        </w:rPr>
        <w:tab/>
      </w:r>
      <w:r w:rsidRPr="00F258F4">
        <w:rPr>
          <w:b/>
          <w:i/>
          <w:sz w:val="24"/>
          <w:szCs w:val="24"/>
        </w:rPr>
        <w:tab/>
      </w:r>
      <w:r w:rsidRPr="00F258F4">
        <w:rPr>
          <w:b/>
          <w:i/>
          <w:sz w:val="24"/>
          <w:szCs w:val="24"/>
        </w:rPr>
        <w:tab/>
      </w:r>
      <w:r w:rsidRPr="00F258F4">
        <w:rPr>
          <w:b/>
          <w:i/>
          <w:sz w:val="24"/>
          <w:szCs w:val="24"/>
        </w:rPr>
        <w:tab/>
      </w:r>
      <w:r w:rsidRPr="00F258F4">
        <w:rPr>
          <w:b/>
          <w:i/>
          <w:sz w:val="24"/>
          <w:szCs w:val="24"/>
        </w:rPr>
        <w:tab/>
      </w:r>
      <w:r w:rsidRPr="00F258F4">
        <w:rPr>
          <w:b/>
          <w:i/>
          <w:sz w:val="24"/>
          <w:szCs w:val="24"/>
        </w:rPr>
        <w:tab/>
      </w:r>
      <w:r w:rsidRPr="00F258F4">
        <w:rPr>
          <w:bCs/>
          <w:i/>
          <w:sz w:val="24"/>
          <w:szCs w:val="24"/>
        </w:rPr>
        <w:t>zákon č. 13/1997 Sb.</w:t>
      </w:r>
    </w:p>
    <w:p w:rsidR="00166F59" w:rsidRPr="00F258F4" w:rsidRDefault="00166F59" w:rsidP="00166F59">
      <w:pPr>
        <w:ind w:hanging="4245"/>
        <w:jc w:val="both"/>
        <w:rPr>
          <w:bCs/>
          <w:sz w:val="24"/>
          <w:szCs w:val="24"/>
        </w:rPr>
      </w:pPr>
    </w:p>
    <w:p w:rsidR="00166F59" w:rsidRPr="00F258F4" w:rsidRDefault="00166F59" w:rsidP="00166F59">
      <w:pPr>
        <w:tabs>
          <w:tab w:val="left" w:pos="5970"/>
        </w:tabs>
        <w:rPr>
          <w:bCs/>
          <w:sz w:val="24"/>
          <w:szCs w:val="24"/>
        </w:rPr>
      </w:pPr>
      <w:r w:rsidRPr="00F258F4">
        <w:rPr>
          <w:bCs/>
          <w:sz w:val="24"/>
          <w:szCs w:val="24"/>
        </w:rPr>
        <w:tab/>
      </w:r>
    </w:p>
    <w:p w:rsidR="00166F59" w:rsidRPr="00F258F4" w:rsidRDefault="00166F59" w:rsidP="00166F59">
      <w:pPr>
        <w:rPr>
          <w:bCs/>
          <w:i/>
          <w:sz w:val="24"/>
          <w:szCs w:val="24"/>
          <w:u w:val="single"/>
        </w:rPr>
      </w:pPr>
      <w:r w:rsidRPr="00F258F4">
        <w:rPr>
          <w:bCs/>
          <w:sz w:val="24"/>
          <w:szCs w:val="24"/>
        </w:rPr>
        <w:t>Vodní toky</w:t>
      </w:r>
      <w:r w:rsidRPr="00F258F4">
        <w:rPr>
          <w:bCs/>
          <w:sz w:val="24"/>
          <w:szCs w:val="24"/>
        </w:rPr>
        <w:tab/>
      </w:r>
      <w:r w:rsidRPr="00F258F4">
        <w:rPr>
          <w:bCs/>
          <w:sz w:val="24"/>
          <w:szCs w:val="24"/>
        </w:rPr>
        <w:tab/>
      </w:r>
      <w:r w:rsidRPr="00F258F4">
        <w:rPr>
          <w:bCs/>
          <w:sz w:val="24"/>
          <w:szCs w:val="24"/>
        </w:rPr>
        <w:tab/>
      </w:r>
      <w:r w:rsidRPr="00F258F4">
        <w:rPr>
          <w:bCs/>
          <w:sz w:val="24"/>
          <w:szCs w:val="24"/>
        </w:rPr>
        <w:tab/>
      </w:r>
      <w:r w:rsidRPr="00F258F4">
        <w:rPr>
          <w:bCs/>
          <w:sz w:val="24"/>
          <w:szCs w:val="24"/>
        </w:rPr>
        <w:tab/>
        <w:t xml:space="preserve">- </w:t>
      </w:r>
      <w:smartTag w:uri="urn:schemas-microsoft-com:office:smarttags" w:element="metricconverter">
        <w:smartTagPr>
          <w:attr w:name="ProductID" w:val="6 m"/>
        </w:smartTagPr>
        <w:r w:rsidRPr="00F258F4">
          <w:rPr>
            <w:bCs/>
            <w:sz w:val="24"/>
            <w:szCs w:val="24"/>
          </w:rPr>
          <w:t>6 m</w:t>
        </w:r>
      </w:smartTag>
      <w:r w:rsidRPr="00F258F4">
        <w:rPr>
          <w:bCs/>
          <w:sz w:val="24"/>
          <w:szCs w:val="24"/>
        </w:rPr>
        <w:t xml:space="preserve"> od břehové čáry (</w:t>
      </w:r>
      <w:r w:rsidRPr="00F258F4">
        <w:rPr>
          <w:bCs/>
          <w:iCs/>
          <w:sz w:val="24"/>
          <w:szCs w:val="24"/>
        </w:rPr>
        <w:t>upravené</w:t>
      </w:r>
      <w:r w:rsidRPr="00F258F4">
        <w:rPr>
          <w:bCs/>
          <w:i/>
          <w:sz w:val="24"/>
          <w:szCs w:val="24"/>
          <w:u w:val="single"/>
        </w:rPr>
        <w:t xml:space="preserve"> </w:t>
      </w:r>
    </w:p>
    <w:p w:rsidR="00166F59" w:rsidRPr="00F258F4" w:rsidRDefault="00166F59" w:rsidP="00166F59">
      <w:pPr>
        <w:ind w:left="3545" w:firstLine="709"/>
        <w:rPr>
          <w:bCs/>
          <w:i/>
          <w:sz w:val="24"/>
          <w:szCs w:val="24"/>
          <w:u w:val="single"/>
        </w:rPr>
      </w:pPr>
      <w:r w:rsidRPr="00F258F4">
        <w:rPr>
          <w:bCs/>
          <w:iCs/>
          <w:sz w:val="24"/>
          <w:szCs w:val="24"/>
        </w:rPr>
        <w:t>neohrázované toky)</w:t>
      </w:r>
    </w:p>
    <w:p w:rsidR="00166F59" w:rsidRPr="00F258F4" w:rsidRDefault="00166F59" w:rsidP="00166F59">
      <w:pPr>
        <w:jc w:val="both"/>
        <w:rPr>
          <w:sz w:val="24"/>
          <w:szCs w:val="24"/>
        </w:rPr>
      </w:pPr>
      <w:r w:rsidRPr="00F258F4">
        <w:rPr>
          <w:bCs/>
          <w:sz w:val="24"/>
          <w:szCs w:val="24"/>
        </w:rPr>
        <w:tab/>
      </w:r>
      <w:r w:rsidRPr="00F258F4">
        <w:rPr>
          <w:bCs/>
          <w:sz w:val="24"/>
          <w:szCs w:val="24"/>
        </w:rPr>
        <w:tab/>
      </w:r>
      <w:r w:rsidRPr="00F258F4">
        <w:rPr>
          <w:bCs/>
          <w:sz w:val="24"/>
          <w:szCs w:val="24"/>
        </w:rPr>
        <w:tab/>
      </w:r>
      <w:r w:rsidRPr="00F258F4">
        <w:rPr>
          <w:bCs/>
          <w:sz w:val="24"/>
          <w:szCs w:val="24"/>
        </w:rPr>
        <w:tab/>
      </w:r>
      <w:r w:rsidRPr="00F258F4">
        <w:rPr>
          <w:bCs/>
          <w:sz w:val="24"/>
          <w:szCs w:val="24"/>
        </w:rPr>
        <w:tab/>
      </w:r>
      <w:r w:rsidRPr="00F258F4">
        <w:rPr>
          <w:bCs/>
          <w:sz w:val="24"/>
          <w:szCs w:val="24"/>
        </w:rPr>
        <w:tab/>
      </w:r>
      <w:r w:rsidRPr="00F258F4">
        <w:rPr>
          <w:bCs/>
          <w:i/>
          <w:sz w:val="24"/>
          <w:szCs w:val="24"/>
        </w:rPr>
        <w:t>ČSN 736822</w:t>
      </w:r>
    </w:p>
    <w:p w:rsidR="00166F59" w:rsidRPr="00F258F4" w:rsidRDefault="00166F59" w:rsidP="00166F59">
      <w:pPr>
        <w:rPr>
          <w:sz w:val="24"/>
          <w:szCs w:val="24"/>
        </w:rPr>
      </w:pPr>
    </w:p>
    <w:p w:rsidR="00166F59" w:rsidRPr="00F258F4" w:rsidRDefault="00166F59" w:rsidP="00166F59">
      <w:pPr>
        <w:rPr>
          <w:sz w:val="24"/>
          <w:szCs w:val="24"/>
        </w:rPr>
      </w:pPr>
    </w:p>
    <w:p w:rsidR="00166F59" w:rsidRDefault="00166F59" w:rsidP="00166F59">
      <w:pPr>
        <w:rPr>
          <w:sz w:val="24"/>
          <w:szCs w:val="24"/>
        </w:rPr>
      </w:pPr>
    </w:p>
    <w:p w:rsidR="00B400E7" w:rsidRDefault="00B400E7" w:rsidP="00166F59">
      <w:pPr>
        <w:rPr>
          <w:sz w:val="24"/>
          <w:szCs w:val="24"/>
        </w:rPr>
      </w:pPr>
    </w:p>
    <w:p w:rsidR="00B400E7" w:rsidRDefault="00B400E7" w:rsidP="00B400E7">
      <w:pPr>
        <w:pStyle w:val="Nadpis3"/>
        <w:tabs>
          <w:tab w:val="left" w:pos="531"/>
        </w:tabs>
        <w:spacing w:before="84"/>
        <w:ind w:left="-102"/>
      </w:pPr>
      <w:r>
        <w:t>d)řešení opatření při nebezpečí výbuchu nebo</w:t>
      </w:r>
      <w:r>
        <w:rPr>
          <w:spacing w:val="-5"/>
        </w:rPr>
        <w:t xml:space="preserve"> </w:t>
      </w:r>
      <w:r>
        <w:t>požáru,</w:t>
      </w:r>
    </w:p>
    <w:p w:rsidR="00B400E7" w:rsidRDefault="00B400E7" w:rsidP="00B400E7">
      <w:pPr>
        <w:pStyle w:val="Zkladntext"/>
        <w:spacing w:before="5"/>
        <w:rPr>
          <w:b/>
          <w:sz w:val="20"/>
        </w:rPr>
      </w:pPr>
    </w:p>
    <w:p w:rsidR="00B400E7" w:rsidRDefault="00B400E7" w:rsidP="00B400E7">
      <w:pPr>
        <w:pStyle w:val="Zkladntext"/>
        <w:spacing w:before="1" w:line="276" w:lineRule="auto"/>
        <w:ind w:left="256" w:right="275"/>
        <w:jc w:val="both"/>
      </w:pPr>
      <w:r>
        <w:t>před zahájením každého svařování zhotovitel vyhodnotí podmínky požární bezpečnosti v prostorech ve kterých se bude svařovat. jakož i v přilehlých prostorech. Při tom se hodnotí i požární nebezpečí, které představují hořlavé látky obsažené v konstrukcích v okolí svařování. Změní-li se podmínky požární bezpečnosti v průběhu svařování, lze v něm pokračovat až po novém vyhodnocení a zajištění odpovídajících základních nebo zvláštních požárně bezpečnostních opatření.</w:t>
      </w:r>
    </w:p>
    <w:p w:rsidR="00B400E7" w:rsidRDefault="00B400E7" w:rsidP="00B400E7">
      <w:pPr>
        <w:pStyle w:val="Zkladntext"/>
        <w:spacing w:before="201"/>
        <w:ind w:left="256"/>
        <w:jc w:val="both"/>
      </w:pPr>
      <w:r>
        <w:t>Zhotovitel zajistí zákaz kouření a přístupu nebo manipulace s otevřeným ohněm.</w:t>
      </w:r>
    </w:p>
    <w:p w:rsidR="00B400E7" w:rsidRDefault="00B400E7" w:rsidP="00B400E7">
      <w:pPr>
        <w:pStyle w:val="Zkladntext"/>
        <w:rPr>
          <w:sz w:val="21"/>
        </w:rPr>
      </w:pPr>
    </w:p>
    <w:p w:rsidR="00B400E7" w:rsidRDefault="00B400E7" w:rsidP="00B400E7">
      <w:pPr>
        <w:pStyle w:val="Zkladntext"/>
        <w:spacing w:line="276" w:lineRule="auto"/>
        <w:ind w:left="256" w:right="273"/>
        <w:jc w:val="both"/>
      </w:pPr>
      <w:r>
        <w:t>Při svařování plamenem včetně natavování izolačních materiálů (např. polyethylen v kombinaci se živicemi) se hořák zapaluje ve směru větru do otevřeného prostoru, ve kterém se nevyskytují hořlavé materiály, páry hořlavých kapalin nebo hořlavý plyn. Zapálený hořák v  úsporném režimu se odkládá na volné místo bez hořlavých materiálů ve stabilizované poloze, přičemž hubice směřuje do volného prostoru. Je nutno zamezit jeho sklouznutí, pádu, zasypání, stržení vahou hadice nebo náhodnému otevření přívodu plynu, uhašení či stržení plamene vlivem povětrnostních podmínek. Po skončení práce s ručním hořákem se před uložením soupravy hořák nechá vychladnout, popř. se umístí ve zvláštním držáku umístěném od ventilu tlakové lahve v požárně bezpečné vzdálenosti určené výrobcem nebo dovozcem. Po skončení práce se tlaková lahev, hadice a hořák odstraní z pracoviště a uloží na předem stanovené</w:t>
      </w:r>
      <w:r>
        <w:rPr>
          <w:spacing w:val="-6"/>
        </w:rPr>
        <w:t xml:space="preserve"> </w:t>
      </w:r>
      <w:r>
        <w:t>místo.</w:t>
      </w:r>
    </w:p>
    <w:p w:rsidR="00B400E7" w:rsidRDefault="00B400E7" w:rsidP="00B400E7">
      <w:pPr>
        <w:pStyle w:val="Zkladntext"/>
        <w:spacing w:before="199" w:line="278" w:lineRule="auto"/>
        <w:ind w:left="256" w:right="273"/>
        <w:jc w:val="both"/>
      </w:pPr>
      <w:r>
        <w:t>Při svařování budou z pracoviště odstraněny hořlavé nebo hoření podporující nebo výbušné látky, pracoviště bude vybaveno hasebními</w:t>
      </w:r>
      <w:r>
        <w:rPr>
          <w:spacing w:val="-3"/>
        </w:rPr>
        <w:t xml:space="preserve"> </w:t>
      </w:r>
      <w:r>
        <w:t>prostředky.</w:t>
      </w:r>
    </w:p>
    <w:p w:rsidR="00B400E7" w:rsidRDefault="00B400E7" w:rsidP="00B400E7">
      <w:pPr>
        <w:pStyle w:val="Zkladntext"/>
        <w:spacing w:before="195" w:line="276" w:lineRule="auto"/>
        <w:ind w:left="256" w:right="270"/>
        <w:jc w:val="both"/>
      </w:pPr>
      <w:r>
        <w:lastRenderedPageBreak/>
        <w:t>K provádění svářečských prací, řezání plamenem a podobným postupům na pracovišti se zvýšeným požárním nebezpečím vydá zhotovitel příkaz k provedení svářečských prací jehož součástí je i písemné stanovení bezpečnostních opatření pro předané pracoviště, dále zhotovitel zajistí dostatečný počet hasících přístrojů. koordinátor BOZP na staveništi musí být o těchto pracích předem vyrozuměn.</w:t>
      </w:r>
    </w:p>
    <w:p w:rsidR="00B400E7" w:rsidRDefault="00B400E7" w:rsidP="00B400E7">
      <w:pPr>
        <w:pStyle w:val="Zkladntext"/>
        <w:rPr>
          <w:sz w:val="26"/>
        </w:rPr>
      </w:pPr>
    </w:p>
    <w:p w:rsidR="00B400E7" w:rsidRDefault="00B400E7" w:rsidP="00B400E7">
      <w:pPr>
        <w:pStyle w:val="Zkladntext"/>
        <w:spacing w:before="9"/>
        <w:rPr>
          <w:sz w:val="36"/>
        </w:rPr>
      </w:pPr>
    </w:p>
    <w:p w:rsidR="00B400E7" w:rsidRDefault="00B400E7" w:rsidP="00B400E7">
      <w:pPr>
        <w:pStyle w:val="Nadpis3"/>
        <w:numPr>
          <w:ilvl w:val="0"/>
          <w:numId w:val="10"/>
        </w:numPr>
        <w:tabs>
          <w:tab w:val="left" w:pos="502"/>
        </w:tabs>
        <w:spacing w:before="1"/>
      </w:pPr>
      <w:r>
        <w:t>zajištění komunikace na staveništi,</w:t>
      </w:r>
    </w:p>
    <w:p w:rsidR="00B400E7" w:rsidRDefault="00B400E7" w:rsidP="00B400E7">
      <w:pPr>
        <w:pStyle w:val="Zkladntext"/>
        <w:spacing w:before="7"/>
        <w:rPr>
          <w:b/>
          <w:sz w:val="20"/>
        </w:rPr>
      </w:pPr>
    </w:p>
    <w:p w:rsidR="00B400E7" w:rsidRDefault="00B400E7" w:rsidP="00B400E7">
      <w:pPr>
        <w:pStyle w:val="Zkladntext"/>
        <w:spacing w:line="276" w:lineRule="auto"/>
        <w:ind w:left="256" w:right="279"/>
        <w:jc w:val="both"/>
      </w:pPr>
      <w:r>
        <w:t>povolení k zahájení práce, přerušení práce nebo ukončení práce může dát pouze vedoucí práce. Zakazuje se vydávat povolení k zahájení prací na předem smluvený čas. Tento postup musí být dodržen i v případě přerušení a ukončení práce.</w:t>
      </w:r>
    </w:p>
    <w:p w:rsidR="00B400E7" w:rsidRDefault="00B400E7" w:rsidP="00B400E7">
      <w:pPr>
        <w:pStyle w:val="Zkladntext"/>
        <w:spacing w:before="200" w:line="276" w:lineRule="auto"/>
        <w:ind w:left="256" w:right="274"/>
        <w:jc w:val="both"/>
      </w:pPr>
      <w:r>
        <w:t>Při komunikaci musí všechna zásadní sdělení obsahovat jméno a příjmení osoby předávající informace. Aby nedošlo k omylům při ústním předávání informace, musí příjemce opakovat informaci nazpět vysílajícímu, který musí potvrdit, že byla správně přijata a bylo jí porozuměno.</w:t>
      </w:r>
    </w:p>
    <w:p w:rsidR="00B400E7" w:rsidRDefault="00B400E7" w:rsidP="00B400E7">
      <w:pPr>
        <w:spacing w:line="276" w:lineRule="auto"/>
        <w:jc w:val="both"/>
      </w:pPr>
    </w:p>
    <w:p w:rsidR="00B400E7" w:rsidRDefault="00B400E7" w:rsidP="00B400E7">
      <w:pPr>
        <w:spacing w:line="276" w:lineRule="auto"/>
        <w:jc w:val="both"/>
      </w:pPr>
    </w:p>
    <w:p w:rsidR="00B400E7" w:rsidRDefault="00B400E7" w:rsidP="00B400E7">
      <w:pPr>
        <w:pStyle w:val="Nadpis3"/>
        <w:numPr>
          <w:ilvl w:val="0"/>
          <w:numId w:val="10"/>
        </w:numPr>
        <w:tabs>
          <w:tab w:val="left" w:pos="478"/>
        </w:tabs>
        <w:spacing w:before="84"/>
        <w:ind w:left="477" w:hanging="221"/>
        <w:jc w:val="both"/>
      </w:pPr>
      <w:r>
        <w:t>posouzení vnějších vlivů na</w:t>
      </w:r>
      <w:r>
        <w:rPr>
          <w:spacing w:val="-1"/>
        </w:rPr>
        <w:t xml:space="preserve"> </w:t>
      </w:r>
      <w:r>
        <w:t>stavbu,</w:t>
      </w:r>
    </w:p>
    <w:p w:rsidR="00B400E7" w:rsidRDefault="00B400E7" w:rsidP="00B400E7">
      <w:pPr>
        <w:pStyle w:val="Zkladntext"/>
        <w:spacing w:before="5"/>
        <w:rPr>
          <w:b/>
          <w:sz w:val="20"/>
        </w:rPr>
      </w:pPr>
    </w:p>
    <w:p w:rsidR="00B400E7" w:rsidRDefault="00B400E7" w:rsidP="00B400E7">
      <w:pPr>
        <w:pStyle w:val="Zkladntext"/>
        <w:spacing w:before="1" w:line="276" w:lineRule="auto"/>
        <w:ind w:left="256" w:right="270"/>
        <w:jc w:val="both"/>
      </w:pPr>
      <w:r>
        <w:t>v případě nepříznivých atmosférických podmínek, jako je například bouřka, silný déšť, mlha, čerstvý vítr apod., musí být přijata příslušná omezení, týkající se zahájení a/nebo pokračování práce. Pokud se blýská, je slyšet hřmění nebo se blíží bouře, práce na vodičích elektrické sítě vystavených nebezpečí nebo na zařízeních přímo spojených s ohroženými vodiči musí být ihned zastavena, osoby musí ihned opustit pracoviště a musí být uvědomena osoba pověřená kontrolou elektrického zařízení během pracovní činnosti.</w:t>
      </w:r>
    </w:p>
    <w:p w:rsidR="00166F59" w:rsidRDefault="00166F59" w:rsidP="00166F59">
      <w:pPr>
        <w:rPr>
          <w:sz w:val="24"/>
          <w:szCs w:val="24"/>
        </w:rPr>
      </w:pPr>
    </w:p>
    <w:p w:rsidR="00166F59" w:rsidRPr="00F258F4" w:rsidRDefault="00166F59" w:rsidP="00166F59">
      <w:pPr>
        <w:rPr>
          <w:sz w:val="24"/>
          <w:szCs w:val="24"/>
        </w:rPr>
      </w:pPr>
    </w:p>
    <w:p w:rsidR="00166F59" w:rsidRDefault="00B400E7" w:rsidP="00166F59">
      <w:pPr>
        <w:rPr>
          <w:b/>
          <w:sz w:val="24"/>
        </w:rPr>
      </w:pPr>
      <w:r>
        <w:rPr>
          <w:b/>
          <w:sz w:val="24"/>
        </w:rPr>
        <w:t>g)</w:t>
      </w:r>
      <w:r w:rsidR="00166F59">
        <w:rPr>
          <w:b/>
          <w:sz w:val="24"/>
        </w:rPr>
        <w:t xml:space="preserve"> Pracovní doba a personální obsazení:</w:t>
      </w:r>
    </w:p>
    <w:p w:rsidR="00166F59" w:rsidRDefault="00166F59" w:rsidP="00166F59">
      <w:pPr>
        <w:pStyle w:val="Zkladntext"/>
        <w:rPr>
          <w:b/>
        </w:rPr>
      </w:pPr>
      <w:r>
        <w:t xml:space="preserve">     Pracovní doba na staveništi a personální obsazení staveniště bude uvedena ve stavebním deníku. </w:t>
      </w:r>
      <w:r>
        <w:rPr>
          <w:b/>
        </w:rPr>
        <w:t xml:space="preserve">Na viditelném místě bude vyvěšeno stavební povolení a informace o oznámení stavby místně příslušnému Oblastnímu inspektorátu práce. </w:t>
      </w:r>
    </w:p>
    <w:p w:rsidR="003814B0" w:rsidRDefault="003814B0" w:rsidP="00166F59">
      <w:pPr>
        <w:pStyle w:val="Zkladntext"/>
        <w:rPr>
          <w:b/>
        </w:rPr>
      </w:pPr>
    </w:p>
    <w:p w:rsidR="00166F59" w:rsidRDefault="00166F59" w:rsidP="00166F59">
      <w:pPr>
        <w:rPr>
          <w:b/>
          <w:sz w:val="24"/>
        </w:rPr>
      </w:pPr>
    </w:p>
    <w:p w:rsidR="00166F59" w:rsidRDefault="00166F59" w:rsidP="00166F59">
      <w:pPr>
        <w:rPr>
          <w:b/>
          <w:sz w:val="24"/>
        </w:rPr>
      </w:pPr>
    </w:p>
    <w:p w:rsidR="00B400E7" w:rsidRDefault="00B400E7" w:rsidP="00166F59">
      <w:pPr>
        <w:rPr>
          <w:b/>
          <w:sz w:val="24"/>
        </w:rPr>
      </w:pPr>
    </w:p>
    <w:p w:rsidR="00B400E7" w:rsidRDefault="00B400E7" w:rsidP="00166F59">
      <w:pPr>
        <w:rPr>
          <w:b/>
          <w:sz w:val="24"/>
        </w:rPr>
      </w:pPr>
    </w:p>
    <w:p w:rsidR="00B400E7" w:rsidRDefault="00B400E7" w:rsidP="00166F59">
      <w:pPr>
        <w:rPr>
          <w:b/>
          <w:sz w:val="24"/>
        </w:rPr>
      </w:pPr>
    </w:p>
    <w:p w:rsidR="00166F59" w:rsidRDefault="00B400E7" w:rsidP="00166F59">
      <w:pPr>
        <w:rPr>
          <w:b/>
          <w:sz w:val="24"/>
        </w:rPr>
      </w:pPr>
      <w:r>
        <w:rPr>
          <w:b/>
          <w:sz w:val="24"/>
        </w:rPr>
        <w:t>h)</w:t>
      </w:r>
      <w:r w:rsidR="00166F59">
        <w:rPr>
          <w:b/>
          <w:sz w:val="24"/>
        </w:rPr>
        <w:t>Kontrolní činnost:</w:t>
      </w:r>
    </w:p>
    <w:p w:rsidR="00166F59" w:rsidRDefault="00166F59" w:rsidP="00166F59">
      <w:pPr>
        <w:pStyle w:val="Zkladntext"/>
      </w:pPr>
      <w:r>
        <w:t xml:space="preserve">   Kontrolu dodržování technologických postupů a zásad zakotvených v plánu BOZP provádí:</w:t>
      </w:r>
    </w:p>
    <w:p w:rsidR="00166F59" w:rsidRDefault="00166F59" w:rsidP="00166F59">
      <w:pPr>
        <w:rPr>
          <w:sz w:val="24"/>
        </w:rPr>
      </w:pPr>
      <w:r>
        <w:rPr>
          <w:sz w:val="24"/>
        </w:rPr>
        <w:t xml:space="preserve">  </w:t>
      </w:r>
    </w:p>
    <w:p w:rsidR="00166F59" w:rsidRDefault="00166F59" w:rsidP="00166F59">
      <w:pPr>
        <w:rPr>
          <w:b/>
          <w:sz w:val="24"/>
        </w:rPr>
      </w:pPr>
      <w:r>
        <w:rPr>
          <w:sz w:val="24"/>
        </w:rPr>
        <w:t xml:space="preserve">             </w:t>
      </w:r>
      <w:r>
        <w:rPr>
          <w:b/>
          <w:sz w:val="24"/>
        </w:rPr>
        <w:t>funkce                                                                          četnost</w:t>
      </w:r>
    </w:p>
    <w:p w:rsidR="00166F59" w:rsidRDefault="00166F59" w:rsidP="00166F59">
      <w:pPr>
        <w:rPr>
          <w:sz w:val="24"/>
        </w:rPr>
      </w:pPr>
      <w:r>
        <w:rPr>
          <w:sz w:val="24"/>
        </w:rPr>
        <w:t>- stavbyvedoucí nebo mistr na stavbě                                        denně</w:t>
      </w:r>
    </w:p>
    <w:p w:rsidR="00166F59" w:rsidRDefault="00166F59" w:rsidP="00166F59">
      <w:pPr>
        <w:rPr>
          <w:sz w:val="24"/>
        </w:rPr>
      </w:pPr>
      <w:r>
        <w:rPr>
          <w:sz w:val="24"/>
        </w:rPr>
        <w:t>- ved.pracovník subdodavatele                                                  denně</w:t>
      </w:r>
    </w:p>
    <w:p w:rsidR="00166F59" w:rsidRDefault="00166F59" w:rsidP="00166F59">
      <w:pPr>
        <w:rPr>
          <w:sz w:val="24"/>
        </w:rPr>
      </w:pPr>
      <w:r>
        <w:rPr>
          <w:sz w:val="24"/>
        </w:rPr>
        <w:t>- stavební dozor zadavatele                                                        týdně a dle potřeby</w:t>
      </w:r>
    </w:p>
    <w:p w:rsidR="00166F59" w:rsidRDefault="00166F59" w:rsidP="00166F59">
      <w:pPr>
        <w:rPr>
          <w:sz w:val="24"/>
        </w:rPr>
      </w:pPr>
      <w:r>
        <w:rPr>
          <w:sz w:val="24"/>
        </w:rPr>
        <w:t>- koordinátor                                                                               týdně a dle potřeby</w:t>
      </w:r>
    </w:p>
    <w:p w:rsidR="00166F59" w:rsidRDefault="00166F59" w:rsidP="00166F59">
      <w:pPr>
        <w:rPr>
          <w:sz w:val="24"/>
        </w:rPr>
      </w:pPr>
      <w:r>
        <w:rPr>
          <w:sz w:val="24"/>
        </w:rPr>
        <w:t>- odp.pracovník pronajímatele mech. prostředků                       měsíčně a dle potřeby</w:t>
      </w:r>
    </w:p>
    <w:p w:rsidR="00166F59" w:rsidRDefault="00166F59" w:rsidP="00166F59">
      <w:pPr>
        <w:rPr>
          <w:sz w:val="24"/>
        </w:rPr>
      </w:pPr>
    </w:p>
    <w:p w:rsidR="00166F59" w:rsidRDefault="00166F59" w:rsidP="00166F59">
      <w:pPr>
        <w:rPr>
          <w:sz w:val="24"/>
        </w:rPr>
      </w:pPr>
      <w:r>
        <w:rPr>
          <w:sz w:val="24"/>
        </w:rPr>
        <w:t xml:space="preserve"> Kontrolní činnost musí být písemně dokladovatelná,závěry a opatření budou projednávány na kontrolních dnech .</w:t>
      </w:r>
    </w:p>
    <w:p w:rsidR="00166F59" w:rsidRDefault="00166F59" w:rsidP="00166F59">
      <w:pPr>
        <w:rPr>
          <w:sz w:val="24"/>
        </w:rPr>
      </w:pPr>
      <w:r>
        <w:rPr>
          <w:sz w:val="24"/>
        </w:rPr>
        <w:lastRenderedPageBreak/>
        <w:t xml:space="preserve"> U pomocných technických zařízení / např.lešení,přechodové lávky,žebříky atp./ musí být provedena technická kontrola se zápisem o způsobilosti zařízení k provozu.</w:t>
      </w:r>
    </w:p>
    <w:p w:rsidR="00166F59" w:rsidRDefault="00166F59" w:rsidP="00166F59">
      <w:pPr>
        <w:rPr>
          <w:sz w:val="24"/>
        </w:rPr>
      </w:pPr>
      <w:r>
        <w:rPr>
          <w:sz w:val="24"/>
        </w:rPr>
        <w:t xml:space="preserve"> Stavbyvedoucí, zástupce zadavatele a koordinátor jsou oprávněni provádět rovněž kontroly konzumace alkoholických nápojů s využitím detekční techniky.</w:t>
      </w:r>
    </w:p>
    <w:p w:rsidR="00166F59" w:rsidRDefault="00166F59" w:rsidP="00166F59">
      <w:pPr>
        <w:rPr>
          <w:sz w:val="24"/>
        </w:rPr>
      </w:pPr>
    </w:p>
    <w:p w:rsidR="00166F59" w:rsidRDefault="00166F59" w:rsidP="00166F59">
      <w:pPr>
        <w:rPr>
          <w:sz w:val="24"/>
        </w:rPr>
      </w:pPr>
    </w:p>
    <w:p w:rsidR="00243A64" w:rsidRPr="005406C0" w:rsidRDefault="005406C0">
      <w:pPr>
        <w:pStyle w:val="Zkladntext"/>
        <w:spacing w:before="5"/>
        <w:rPr>
          <w:b/>
        </w:rPr>
      </w:pPr>
      <w:r w:rsidRPr="005406C0">
        <w:rPr>
          <w:b/>
        </w:rPr>
        <w:t xml:space="preserve">   i)</w:t>
      </w:r>
      <w:r>
        <w:rPr>
          <w:b/>
          <w:sz w:val="20"/>
        </w:rPr>
        <w:t xml:space="preserve">  </w:t>
      </w:r>
      <w:r w:rsidRPr="005406C0">
        <w:rPr>
          <w:b/>
        </w:rPr>
        <w:t>Pracovní postupy:</w:t>
      </w:r>
    </w:p>
    <w:p w:rsidR="00243A64" w:rsidRDefault="00061F15">
      <w:pPr>
        <w:pStyle w:val="Zkladntext"/>
        <w:spacing w:before="200" w:line="276" w:lineRule="auto"/>
        <w:ind w:left="256" w:right="277"/>
        <w:jc w:val="both"/>
      </w:pPr>
      <w:r>
        <w:t>Způsob zabezpečení staveniště proti vstupu nepovolaných fyzických osob zajistí zhotovitel tak, aby byly zřetelně rozeznatelné i za snížené viditelnosti. Bude prováděna denně kontrola tohoto zabezpečení.</w:t>
      </w:r>
    </w:p>
    <w:p w:rsidR="00243A64" w:rsidRDefault="00061F15">
      <w:pPr>
        <w:pStyle w:val="Zkladntext"/>
        <w:spacing w:before="203" w:line="276" w:lineRule="auto"/>
        <w:ind w:left="256" w:right="269"/>
        <w:jc w:val="both"/>
      </w:pPr>
      <w:r>
        <w:t>Dočasná elektrická zařízení na staveništi musí splňovat normové požadavky a musí být podrobována pravidelným kontrolám a revizím ve stanovených intervalech. Hlavní vypínač elektrického zařízení musí být umístěn tak, aby byl snadno přístupný, musí být označen a zabezpečen proti neoprávněné manipulaci. Zhotovitel zajistí seznámení všech fyzické osoby zdržující se na staveništi jeho umístěním. Pokud se na staveništi nepracuje, musí být elektrická zařízení, která nemusí zůstat z provozních důvodů zapnuta, odpojena a zabezpečena proti neoprávněné manipulaci.</w:t>
      </w:r>
    </w:p>
    <w:p w:rsidR="00243A64" w:rsidRDefault="00061F15">
      <w:pPr>
        <w:pStyle w:val="Zkladntext"/>
        <w:spacing w:before="198" w:line="278" w:lineRule="auto"/>
        <w:ind w:left="256" w:right="279"/>
        <w:jc w:val="both"/>
      </w:pPr>
      <w:r>
        <w:t>Staveniště bude vybaveno přenosnými hasícími přístroji, plně vybavenou lékárničkou první pomoci, havarijní soupravou pro zachycení uniklých ropných látek.</w:t>
      </w:r>
    </w:p>
    <w:p w:rsidR="00243A64" w:rsidRDefault="0046125C">
      <w:pPr>
        <w:pStyle w:val="Zkladntext"/>
      </w:pPr>
      <w:r>
        <w:rPr>
          <w:sz w:val="26"/>
        </w:rPr>
        <w:t xml:space="preserve">      </w:t>
      </w:r>
      <w:r w:rsidRPr="0046125C">
        <w:t>Pro práci na veřejných komunikacích</w:t>
      </w:r>
      <w:r>
        <w:t xml:space="preserve"> a v její těsné blízkosti</w:t>
      </w:r>
      <w:r w:rsidR="00B06C58">
        <w:t xml:space="preserve"> bude použito dopravní značení a    </w:t>
      </w:r>
      <w:r w:rsidR="00812FB2">
        <w:t xml:space="preserve">  </w:t>
      </w:r>
      <w:r w:rsidR="00B06C58">
        <w:t>všichni pracovníci budou používat výstražné ochranné vesty.</w:t>
      </w:r>
    </w:p>
    <w:p w:rsidR="00B06C58" w:rsidRDefault="00B06C58">
      <w:pPr>
        <w:pStyle w:val="Zkladntext"/>
      </w:pPr>
      <w:r>
        <w:t xml:space="preserve">     Výkopové práce,které nebudou v průběhu pracovní směny zahrnuty musí být opatřeny pevnou   </w:t>
      </w:r>
    </w:p>
    <w:p w:rsidR="00B06C58" w:rsidRPr="0046125C" w:rsidRDefault="00B06C58">
      <w:pPr>
        <w:pStyle w:val="Zkladntext"/>
      </w:pPr>
      <w:r>
        <w:t xml:space="preserve">    zábranou a v noční době zabezpečeny osvětlením. </w:t>
      </w:r>
    </w:p>
    <w:p w:rsidR="00243A64" w:rsidRDefault="00243A64">
      <w:pPr>
        <w:pStyle w:val="Zkladntext"/>
        <w:spacing w:before="6"/>
        <w:rPr>
          <w:sz w:val="36"/>
        </w:rPr>
      </w:pPr>
    </w:p>
    <w:p w:rsidR="00B06C58" w:rsidRDefault="00B06C58">
      <w:pPr>
        <w:pStyle w:val="Zkladntext"/>
        <w:spacing w:before="6"/>
        <w:rPr>
          <w:sz w:val="36"/>
        </w:rPr>
      </w:pPr>
    </w:p>
    <w:p w:rsidR="00243A64" w:rsidRDefault="00061F15" w:rsidP="005406C0">
      <w:pPr>
        <w:pStyle w:val="Nadpis3"/>
        <w:numPr>
          <w:ilvl w:val="0"/>
          <w:numId w:val="11"/>
        </w:numPr>
        <w:tabs>
          <w:tab w:val="left" w:pos="531"/>
        </w:tabs>
      </w:pPr>
      <w:r>
        <w:t>postupy pro zemní</w:t>
      </w:r>
      <w:r>
        <w:rPr>
          <w:spacing w:val="-1"/>
        </w:rPr>
        <w:t xml:space="preserve"> </w:t>
      </w:r>
      <w:r>
        <w:t>práce,</w:t>
      </w:r>
    </w:p>
    <w:p w:rsidR="00243A64" w:rsidRDefault="00243A64">
      <w:pPr>
        <w:pStyle w:val="Zkladntext"/>
        <w:spacing w:before="5"/>
        <w:rPr>
          <w:b/>
          <w:sz w:val="20"/>
        </w:rPr>
      </w:pPr>
    </w:p>
    <w:p w:rsidR="00243A64" w:rsidRDefault="00061F15">
      <w:pPr>
        <w:pStyle w:val="Zkladntext"/>
        <w:spacing w:line="278" w:lineRule="auto"/>
        <w:ind w:left="256" w:right="278"/>
        <w:jc w:val="both"/>
      </w:pPr>
      <w:r>
        <w:t>vždy před zahájením zemních prací zhotovitel zajistí, na základě údajů uvedených v projektové dokumentaci, vytýčení tras technické infrastruktury a jiných překážek. Určí způsoby těžení</w:t>
      </w:r>
    </w:p>
    <w:p w:rsidR="00243A64" w:rsidRDefault="005406C0">
      <w:pPr>
        <w:pStyle w:val="Zkladntext"/>
        <w:spacing w:before="80" w:line="276" w:lineRule="auto"/>
        <w:ind w:left="256" w:right="273"/>
        <w:jc w:val="both"/>
      </w:pPr>
      <w:r>
        <w:t>z</w:t>
      </w:r>
      <w:r w:rsidR="00061F15">
        <w:t>eminy, zajištění stavebních výkopů a jam a jejich rozměry, zajištění stěn výkopů proti sesutí, zejména druh pažení a sklony svahů výkopů.</w:t>
      </w:r>
    </w:p>
    <w:p w:rsidR="00243A64" w:rsidRDefault="00061F15">
      <w:pPr>
        <w:pStyle w:val="Zkladntext"/>
        <w:spacing w:before="200" w:line="276" w:lineRule="auto"/>
        <w:ind w:left="256" w:right="273"/>
        <w:jc w:val="both"/>
      </w:pPr>
      <w:r>
        <w:t>Před zahájením prací zhotovitel prokazatelně seznámí obsluhy strojů a ostatní fyzické osoby, které budou zemní práce provádět s druhy vedení technického vybavení, jejich trasami, popřípadě hloubkou uložení, s jejich ochrannými pásmy a podmínkami provádění zemních prací v těchto</w:t>
      </w:r>
      <w:r>
        <w:rPr>
          <w:spacing w:val="-1"/>
        </w:rPr>
        <w:t xml:space="preserve"> </w:t>
      </w:r>
      <w:r>
        <w:t>pásmech.</w:t>
      </w:r>
    </w:p>
    <w:p w:rsidR="00243A64" w:rsidRDefault="00061F15">
      <w:pPr>
        <w:pStyle w:val="Zkladntext"/>
        <w:spacing w:before="200" w:line="276" w:lineRule="auto"/>
        <w:ind w:left="256" w:right="274"/>
        <w:jc w:val="both"/>
      </w:pPr>
      <w:r>
        <w:t>Výkopové práce a práce ve výkopech musí být prováděny vždy v počtu minimálně dvou zaměstnanců. V případě vstupu do výkopu musí zůstat vždy minimálně jeden zaměstnanec vně výkopu.</w:t>
      </w:r>
    </w:p>
    <w:p w:rsidR="00243A64" w:rsidRDefault="00061F15">
      <w:pPr>
        <w:pStyle w:val="Zkladntext"/>
        <w:spacing w:before="200" w:line="276" w:lineRule="auto"/>
        <w:ind w:left="256" w:right="270"/>
        <w:jc w:val="both"/>
      </w:pPr>
      <w:r>
        <w:t>Těžení bude prováděno strojně, v ochranných pásmech inženýrských sítí ručně dle technických požadavků jednotlivých správců sítí. Pokud do výkopu budou vstupovat pracovníci, budou vždy pracovní plochy dna výkopů v min. šíři 0,8 m a stěny rýhy budou paženy při ručním provádění výkopu v zastavěném území od hl. 1,3 m, v nezastavěném území od hl. 1,5 m, při strojním provádění výkopu budou stěny rýhy paženy vždy od hloubky 1,0 m.</w:t>
      </w:r>
    </w:p>
    <w:p w:rsidR="00243A64" w:rsidRDefault="00061F15">
      <w:pPr>
        <w:pStyle w:val="Zkladntext"/>
        <w:spacing w:before="201" w:line="276" w:lineRule="auto"/>
        <w:ind w:left="256" w:right="271"/>
        <w:jc w:val="both"/>
      </w:pPr>
      <w:r>
        <w:lastRenderedPageBreak/>
        <w:t>Do strojem vyhloubených nezapažených výkopů, hlubších více než 1,3 m v zastavěném území a 1,5 m v nezastavěném území se nesmí vstupovat, pokud jejich stěny nejsou zajištěny proti sesutí ochranným rámem, bezpečnostní klecí, rozpěrnou konstrukcí nebo jinou technickou konstrukcí. Strojně hloubené příkopy a jámy se svislými nezajištěnými stěnami, do kterých nebudou v souladu s technologickým postupem vstupovat fyzické osoby, lze ponechat nezapažené po dobu stanovenou technologickým postupem.</w:t>
      </w:r>
    </w:p>
    <w:p w:rsidR="00243A64" w:rsidRDefault="00061F15">
      <w:pPr>
        <w:pStyle w:val="Zkladntext"/>
        <w:spacing w:before="199" w:line="276" w:lineRule="auto"/>
        <w:ind w:left="256" w:right="273"/>
        <w:jc w:val="both"/>
      </w:pPr>
      <w:r>
        <w:t>Zához bude proveden výkopkem nebo k tomu účelu dovezeným štěrkopískovým materiálem. Hutnění zásypu bude prováděno malým vibračním válcem řízeným na dálku. Pokud bude hutnění prováděno vibrační deskou či jiným způsobem s potřebou vést stroj pracovníkem ve výkopu, musí být výkop v minimální šíři 0,8 m.</w:t>
      </w:r>
    </w:p>
    <w:p w:rsidR="00243A64" w:rsidRDefault="00457C64">
      <w:pPr>
        <w:pStyle w:val="Nadpis3"/>
        <w:spacing w:before="206"/>
        <w:jc w:val="both"/>
      </w:pPr>
      <w:r>
        <w:t>Zajištění</w:t>
      </w:r>
      <w:r w:rsidR="00061F15">
        <w:t xml:space="preserve"> proti pádu fyzických osob do hloubky </w:t>
      </w:r>
      <w:r>
        <w:t>:</w:t>
      </w:r>
    </w:p>
    <w:p w:rsidR="00243A64" w:rsidRDefault="00243A64">
      <w:pPr>
        <w:pStyle w:val="Zkladntext"/>
        <w:spacing w:before="5"/>
        <w:rPr>
          <w:b/>
          <w:sz w:val="20"/>
        </w:rPr>
      </w:pPr>
    </w:p>
    <w:p w:rsidR="00243A64" w:rsidRDefault="00061F15">
      <w:pPr>
        <w:pStyle w:val="Zkladntext"/>
        <w:spacing w:line="276" w:lineRule="auto"/>
        <w:ind w:left="256" w:right="270"/>
        <w:jc w:val="both"/>
      </w:pPr>
      <w:r>
        <w:t>Budou zajištěny okraje výkopů v těch místech, kde se vnější okraj dopravní komunikace přibližuje k okraji výkopu na vzdálenost menší než 1,5 m. Přechody o šířce nejméně 0,75 m budou zřízeny přes výkopy hlubší než 0,5 m a nepřesahuje-li hloubka výkopu 1,5 m, musí být přechod opatřen zábradlím alespoň po jedné straně, v ostatních případech po obou stranách.</w:t>
      </w:r>
    </w:p>
    <w:p w:rsidR="00243A64" w:rsidRDefault="00061F15">
      <w:pPr>
        <w:pStyle w:val="Zkladntext"/>
        <w:spacing w:before="200" w:line="278" w:lineRule="auto"/>
        <w:ind w:left="256" w:right="282"/>
        <w:jc w:val="both"/>
      </w:pPr>
      <w:r>
        <w:t>Okraje výkopu nesmí být zatěžovány do vzdálenosti min 0,5 m od hrany výkopu, v úsecích s vysokou hladinou podzemní vody min. 1,0 m od hrany výkopu.</w:t>
      </w:r>
    </w:p>
    <w:p w:rsidR="00243A64" w:rsidRDefault="00061F15">
      <w:pPr>
        <w:pStyle w:val="Zkladntext"/>
        <w:spacing w:before="195" w:line="276" w:lineRule="auto"/>
        <w:ind w:left="256" w:right="270"/>
        <w:jc w:val="both"/>
      </w:pPr>
      <w:r>
        <w:t>V případech, kdy budou činnosti vykonávány výhradně vně výkopu a je zapotřebí pohybovat se blíže než 0,5 m od hrany výkopu je nutné hranu výkopu zabezpečit proti sesunutí dřevěnou podlážkou, která bude položena na hraně výkopu tak, aby se váha fyzické osoby rozložila na větší plochu. Podlážka bude vyrobena ze zdravých hraněných prken, doporučený rozměr podlážky je 1 x 1,2m. Ve svahu bude podlážka opatřena latěmi jako zábranami proti</w:t>
      </w:r>
      <w:r>
        <w:rPr>
          <w:spacing w:val="-12"/>
        </w:rPr>
        <w:t xml:space="preserve"> </w:t>
      </w:r>
      <w:r>
        <w:t>uklouznutí.</w:t>
      </w:r>
    </w:p>
    <w:p w:rsidR="00243A64" w:rsidRDefault="00061F15">
      <w:pPr>
        <w:pStyle w:val="Zkladntext"/>
        <w:spacing w:before="80" w:line="276" w:lineRule="auto"/>
        <w:ind w:left="256" w:right="273"/>
        <w:jc w:val="both"/>
      </w:pPr>
      <w:r>
        <w:t>Pro fyzické osoby pracující ve výkopech budou zřízeny bezpečný sestupy a výstupy pomocí žebříků, schodů nebo šikmých ramp. Povrch šikmých ramp o sklonu větším než 1:5 musí být upraven proti uklouznutí náležitě upevněnými příčnými lištami nebo zarážkami.</w:t>
      </w:r>
    </w:p>
    <w:p w:rsidR="00243A64" w:rsidRDefault="00061F15">
      <w:pPr>
        <w:pStyle w:val="Zkladntext"/>
        <w:spacing w:before="200" w:line="276" w:lineRule="auto"/>
        <w:ind w:left="256" w:right="274"/>
        <w:jc w:val="both"/>
      </w:pPr>
      <w:r>
        <w:t>Při provádění výkopových prací se nikdo nesmí zdržovat v ohroženém prostoru, zejména při souběžném strojním a ručním provádění výkopových prací, při ručním začišťování výkopu nebo při přepravě materiálu do výkopu a z výkopu. Není-li v průvodní dokumentaci stroje stanoveno jinak, je prostor ohrožený činností stroje vymezen maximálním dosahem jeho pracovního zařízení zvětšeným o 2 m.</w:t>
      </w:r>
    </w:p>
    <w:p w:rsidR="00243A64" w:rsidRDefault="00061F15">
      <w:pPr>
        <w:pStyle w:val="Zkladntext"/>
        <w:spacing w:before="199" w:line="276" w:lineRule="auto"/>
        <w:ind w:left="256" w:right="274"/>
        <w:jc w:val="both"/>
      </w:pPr>
      <w:r>
        <w:t>Větší balvany, zbytky stavebních konstrukcí nebo nesoudržné materiály ve stěnách výkopů, které by mohly svým tlakem uvolnit zeminu, musí být neprodleně zajištěny proti uvolnění nebo odstraněny. Nahromaděná zemina, spadlý materiál a nežádoucí překážky musí být z výkopu odstraňovány bez zbytečného odkladu.</w:t>
      </w:r>
    </w:p>
    <w:p w:rsidR="00243A64" w:rsidRDefault="00061F15">
      <w:pPr>
        <w:pStyle w:val="Zkladntext"/>
        <w:spacing w:before="202" w:line="276" w:lineRule="auto"/>
        <w:ind w:left="256" w:right="279"/>
        <w:jc w:val="both"/>
      </w:pPr>
      <w:r>
        <w:t>Při zjištění nebezpečných předmětů, munice nebo výbušniny musí být práce ve výkopu přerušena až do doby odstranění nebo zajištění těchto</w:t>
      </w:r>
      <w:r>
        <w:rPr>
          <w:spacing w:val="-8"/>
        </w:rPr>
        <w:t xml:space="preserve"> </w:t>
      </w:r>
      <w:r>
        <w:t>předmětů.</w:t>
      </w:r>
    </w:p>
    <w:p w:rsidR="00243A64" w:rsidRDefault="00061F15">
      <w:pPr>
        <w:pStyle w:val="Zkladntext"/>
        <w:spacing w:before="200" w:line="276" w:lineRule="auto"/>
        <w:ind w:left="256" w:right="274"/>
        <w:jc w:val="both"/>
      </w:pPr>
      <w:r>
        <w:t xml:space="preserve">Na odlehlých pracovištích, kde není zajištěn dohled, nesmí </w:t>
      </w:r>
      <w:r>
        <w:rPr>
          <w:spacing w:val="-3"/>
        </w:rPr>
        <w:t xml:space="preserve">být </w:t>
      </w:r>
      <w:r>
        <w:t>výkopové práce od  hloubky 1,3 m prováděny</w:t>
      </w:r>
      <w:r>
        <w:rPr>
          <w:spacing w:val="-6"/>
        </w:rPr>
        <w:t xml:space="preserve"> </w:t>
      </w:r>
      <w:r>
        <w:t>osamoceně.</w:t>
      </w:r>
    </w:p>
    <w:p w:rsidR="00812FB2" w:rsidRDefault="00812FB2">
      <w:pPr>
        <w:pStyle w:val="Nadpis3"/>
        <w:spacing w:before="198"/>
        <w:jc w:val="both"/>
      </w:pPr>
    </w:p>
    <w:p w:rsidR="00243A64" w:rsidRDefault="00457C64">
      <w:pPr>
        <w:pStyle w:val="Nadpis3"/>
        <w:spacing w:before="198"/>
        <w:jc w:val="both"/>
        <w:rPr>
          <w:b w:val="0"/>
        </w:rPr>
      </w:pPr>
      <w:r>
        <w:lastRenderedPageBreak/>
        <w:t>Zajištění</w:t>
      </w:r>
      <w:r w:rsidR="00061F15">
        <w:t xml:space="preserve"> stabilit</w:t>
      </w:r>
      <w:r>
        <w:t>y</w:t>
      </w:r>
      <w:r w:rsidR="00061F15">
        <w:t xml:space="preserve"> stěn výkopů proti sesutí</w:t>
      </w:r>
      <w:r>
        <w:t xml:space="preserve"> :</w:t>
      </w:r>
    </w:p>
    <w:p w:rsidR="00243A64" w:rsidRDefault="00243A64">
      <w:pPr>
        <w:pStyle w:val="Zkladntext"/>
        <w:spacing w:before="1"/>
        <w:rPr>
          <w:sz w:val="21"/>
        </w:rPr>
      </w:pPr>
    </w:p>
    <w:p w:rsidR="00243A64" w:rsidRDefault="00061F15">
      <w:pPr>
        <w:pStyle w:val="Zkladntext"/>
        <w:spacing w:line="276" w:lineRule="auto"/>
        <w:ind w:left="256" w:right="275"/>
        <w:jc w:val="both"/>
      </w:pPr>
      <w:r>
        <w:t>Svislé boční stěny ručně kopaných výkopů musí být zajištěny pažením při hloubce výkopu větší než 1,3 m v zastavěném území a 1,5 m v nezastavěném území. V zeminách nesoudržných, podmáčených nebo jinak náchylných k sesutí a v místech, kde je nutno počítat s opakovanými otřesy, musí být stěny těchto výkopů zabezpečeny podle stanoveného technologického postupu nebo bude zabezpečení stěn výkopů pažením i při hloubkách menších než 1,3 m a 1,5 m.</w:t>
      </w:r>
    </w:p>
    <w:p w:rsidR="00243A64" w:rsidRDefault="00061F15">
      <w:pPr>
        <w:pStyle w:val="Zkladntext"/>
        <w:spacing w:before="199" w:line="276" w:lineRule="auto"/>
        <w:ind w:left="256" w:right="274"/>
        <w:jc w:val="both"/>
      </w:pPr>
      <w:r>
        <w:t>Pažení stěn výkopu musí být navrženo a provedeno tak, aby spolehlivě zachytilo tlak zeminy a zajišťovalo tak bezpečnost fyzických osob ve výkopech, zabránilo poklesu okolního terénu a sesouvání stěn výkopu, popřípadě vyloučilo nebezpečí ohrožení stability staveb v sousedství výkopu.</w:t>
      </w:r>
    </w:p>
    <w:p w:rsidR="00243A64" w:rsidRDefault="00061F15">
      <w:pPr>
        <w:pStyle w:val="Zkladntext"/>
        <w:spacing w:before="202" w:line="276" w:lineRule="auto"/>
        <w:ind w:left="256" w:right="278"/>
        <w:jc w:val="both"/>
      </w:pPr>
      <w:r>
        <w:t>Nejmenší světlá šířka výkopů se svislými stěnami, do kterých vstupují fyzické osoby, činí 0,8 m. Rozměry výkopů musí být voleny tak, aby umožňovaly bezpečné provedení všech návazných montážních prací spojených zejména s uložením potrubí, osazením tvarovek a armatur, napojením přípojek, provedením spojů nebo svařováním.</w:t>
      </w:r>
    </w:p>
    <w:p w:rsidR="00243A64" w:rsidRDefault="00061F15">
      <w:pPr>
        <w:pStyle w:val="Zkladntext"/>
        <w:spacing w:before="199" w:line="276" w:lineRule="auto"/>
        <w:ind w:left="256" w:right="275"/>
        <w:jc w:val="both"/>
      </w:pPr>
      <w:r>
        <w:t>Při ručním odstraňování pažení stěn výkopu se musí postupovat zespodu za současného zasypávání odpaženého výkopu tak, aby byla zajištěna bezpečnost práce.</w:t>
      </w:r>
    </w:p>
    <w:p w:rsidR="00243A64" w:rsidRDefault="00061F15">
      <w:pPr>
        <w:pStyle w:val="Zkladntext"/>
        <w:spacing w:before="201" w:line="276" w:lineRule="auto"/>
        <w:ind w:left="256" w:right="279"/>
        <w:jc w:val="both"/>
      </w:pPr>
      <w:r>
        <w:t>Hrozí-li při přepažování nebo odstraňování pažení nebezpečí sesutí stěn výkopu nebo poškození staveb v jeho blízkosti, musí být pažení ponecháno v potřebné výšce ve výkopu.</w:t>
      </w:r>
    </w:p>
    <w:p w:rsidR="00243A64" w:rsidRDefault="00243A64">
      <w:pPr>
        <w:spacing w:line="276" w:lineRule="auto"/>
        <w:jc w:val="both"/>
      </w:pPr>
    </w:p>
    <w:p w:rsidR="00243A64" w:rsidRDefault="006213DE" w:rsidP="00812FB2">
      <w:pPr>
        <w:pStyle w:val="Nadpis3"/>
        <w:tabs>
          <w:tab w:val="left" w:pos="475"/>
        </w:tabs>
        <w:spacing w:before="84"/>
        <w:ind w:left="49"/>
      </w:pPr>
      <w:r>
        <w:t xml:space="preserve">    k) </w:t>
      </w:r>
      <w:r w:rsidR="00061F15">
        <w:t>postupy pro betonářské</w:t>
      </w:r>
      <w:r w:rsidR="00061F15">
        <w:rPr>
          <w:spacing w:val="-2"/>
        </w:rPr>
        <w:t xml:space="preserve"> </w:t>
      </w:r>
      <w:r w:rsidR="00061F15">
        <w:t>práce,</w:t>
      </w:r>
    </w:p>
    <w:p w:rsidR="00243A64" w:rsidRDefault="00243A64">
      <w:pPr>
        <w:pStyle w:val="Zkladntext"/>
        <w:spacing w:before="7"/>
        <w:rPr>
          <w:b/>
          <w:sz w:val="20"/>
        </w:rPr>
      </w:pPr>
    </w:p>
    <w:p w:rsidR="00243A64" w:rsidRDefault="00061F15">
      <w:pPr>
        <w:pStyle w:val="Zkladntext"/>
        <w:spacing w:before="1" w:line="276" w:lineRule="auto"/>
        <w:ind w:left="256" w:right="273"/>
        <w:jc w:val="both"/>
      </w:pPr>
      <w:r>
        <w:t>vždy před započetím betonářských prací provede zhotovitel kontrolu a převzetí bednění a o předání a převzetí učiní písemný záznam například do stavebního deníku. Příkaz na odbednění betonových konstrukcí vydat až po jejich prokazatelném ztvrdnutí.</w:t>
      </w:r>
    </w:p>
    <w:p w:rsidR="00243A64" w:rsidRDefault="00061F15">
      <w:pPr>
        <w:pStyle w:val="Zkladntext"/>
        <w:spacing w:before="199" w:line="276" w:lineRule="auto"/>
        <w:ind w:left="256" w:right="270"/>
        <w:jc w:val="both"/>
      </w:pPr>
      <w:r>
        <w:t>Betonová směs bude dopravována z betonárky pomocí mixů pro dopravu betonu, přímo ke stožáru po určených příjezdových trasách.</w:t>
      </w:r>
    </w:p>
    <w:p w:rsidR="00243A64" w:rsidRDefault="00457C64">
      <w:pPr>
        <w:pStyle w:val="Nadpis3"/>
        <w:spacing w:before="201"/>
        <w:jc w:val="both"/>
        <w:rPr>
          <w:b w:val="0"/>
        </w:rPr>
      </w:pPr>
      <w:r>
        <w:t>P</w:t>
      </w:r>
      <w:r w:rsidR="00061F15">
        <w:t>říprav</w:t>
      </w:r>
      <w:r>
        <w:t>a a</w:t>
      </w:r>
      <w:r w:rsidR="00071763">
        <w:t xml:space="preserve"> </w:t>
      </w:r>
      <w:r>
        <w:t>instalace</w:t>
      </w:r>
      <w:r w:rsidR="00061F15">
        <w:t xml:space="preserve"> bednění </w:t>
      </w:r>
      <w:r>
        <w:t>:</w:t>
      </w:r>
    </w:p>
    <w:p w:rsidR="00243A64" w:rsidRDefault="00243A64">
      <w:pPr>
        <w:pStyle w:val="Zkladntext"/>
        <w:spacing w:before="10"/>
        <w:rPr>
          <w:sz w:val="20"/>
        </w:rPr>
      </w:pPr>
    </w:p>
    <w:p w:rsidR="00243A64" w:rsidRDefault="00061F15">
      <w:pPr>
        <w:pStyle w:val="Zkladntext"/>
        <w:spacing w:line="276" w:lineRule="auto"/>
        <w:ind w:left="256" w:right="270"/>
        <w:jc w:val="both"/>
      </w:pPr>
      <w:r>
        <w:t>Bednění musí být těsné, únosné a prostorově tuhé. Bednění musí být v každém stadiu montáže i demontáže zajištěno proti pádu jeho prvků a částí. Při jeho montáži, demontáži a používání se postupuje v souladu s průvodní dokumentací výrobce a s ohledem na bezpečný přístup a zajištění proti pádu fyzických osob. Podpěrné konstrukce bednění, jako jsou stojky a rámové podpěry, musí mít dostatečnou únosnost a být úhlopříčně ztuženy v podélné, příčné i vodorovné rovině.</w:t>
      </w:r>
    </w:p>
    <w:p w:rsidR="00243A64" w:rsidRDefault="00061F15">
      <w:pPr>
        <w:pStyle w:val="Zkladntext"/>
        <w:spacing w:before="202" w:line="276" w:lineRule="auto"/>
        <w:ind w:left="256" w:right="270"/>
        <w:jc w:val="both"/>
      </w:pPr>
      <w:r>
        <w:t>Podpěrné konstrukce musí být navrženy a montovány tak, aby je bylo možno při odbedňování postupně odstraňovat a uvolňovat bez nebezpečí.</w:t>
      </w:r>
    </w:p>
    <w:p w:rsidR="00243A64" w:rsidRDefault="00061F15">
      <w:pPr>
        <w:pStyle w:val="Zkladntext"/>
        <w:spacing w:before="200" w:line="276" w:lineRule="auto"/>
        <w:ind w:left="256" w:right="273"/>
        <w:jc w:val="both"/>
      </w:pPr>
      <w:r>
        <w:t>Únosnost podpěrných konstrukcí a bednění musí být doložena statickým výpočtem s výjimkou prvků bez konstrukčního rizika.</w:t>
      </w:r>
    </w:p>
    <w:p w:rsidR="00243A64" w:rsidRDefault="00061F15">
      <w:pPr>
        <w:pStyle w:val="Zkladntext"/>
        <w:spacing w:before="80" w:line="276" w:lineRule="auto"/>
        <w:ind w:left="256" w:right="270"/>
        <w:jc w:val="both"/>
      </w:pPr>
      <w:r>
        <w:t>Před zahájením betonářských prací musí být bednění jako celek a jeho části, zejména podpěry, řádně prohlédnuty a zjištěné závady odstraněny. O předání a převzetí hotové konstrukce bednění a její kontrole provede fyzická osoba pověřená zhotovitelem k řízení betonářských prací písemný záznam.</w:t>
      </w:r>
    </w:p>
    <w:p w:rsidR="00EB3DDE" w:rsidRDefault="00EB3DDE">
      <w:pPr>
        <w:pStyle w:val="Nadpis3"/>
        <w:spacing w:before="199"/>
        <w:jc w:val="both"/>
      </w:pPr>
    </w:p>
    <w:p w:rsidR="00243A64" w:rsidRDefault="001B5C90">
      <w:pPr>
        <w:pStyle w:val="Nadpis3"/>
        <w:spacing w:before="199"/>
        <w:jc w:val="both"/>
        <w:rPr>
          <w:b w:val="0"/>
        </w:rPr>
      </w:pPr>
      <w:r>
        <w:t>P</w:t>
      </w:r>
      <w:r w:rsidR="00061F15">
        <w:t>řeprav</w:t>
      </w:r>
      <w:r>
        <w:t>a</w:t>
      </w:r>
      <w:r w:rsidR="00061F15">
        <w:t xml:space="preserve"> a ukládání betonové směsi</w:t>
      </w:r>
      <w:r>
        <w:t xml:space="preserve"> :</w:t>
      </w:r>
    </w:p>
    <w:p w:rsidR="00243A64" w:rsidRDefault="00243A64">
      <w:pPr>
        <w:pStyle w:val="Zkladntext"/>
        <w:spacing w:before="1"/>
        <w:rPr>
          <w:sz w:val="21"/>
        </w:rPr>
      </w:pPr>
    </w:p>
    <w:p w:rsidR="00243A64" w:rsidRDefault="00061F15">
      <w:pPr>
        <w:pStyle w:val="Zkladntext"/>
        <w:spacing w:line="276" w:lineRule="auto"/>
        <w:ind w:left="256" w:right="269"/>
        <w:jc w:val="both"/>
      </w:pPr>
      <w:r>
        <w:t>Při přečerpávání betonové směsi do přepravníků nebo zásobníků a při jejím ukládání do konstrukce je nutno pracovat z bezpečných pracovních podlah, popřípadě plošin, aby byla zajištěna ochrana fyzických osob zejména proti pádu z výšky nebo do hloubky, proti zavalení a zalití betonovou směsí. Nelze-li taková místa zřídit, zajistí zhotovitel ochranu fyzických osob jinými prostředky stanovenými v technologickém postupu, jako jsou osobní ochranné pracovní prostředky proti pádu nebo ochranný koš.</w:t>
      </w:r>
    </w:p>
    <w:p w:rsidR="00243A64" w:rsidRDefault="00061F15">
      <w:pPr>
        <w:pStyle w:val="Zkladntext"/>
        <w:spacing w:before="198" w:line="276" w:lineRule="auto"/>
        <w:ind w:left="256" w:right="271"/>
        <w:jc w:val="both"/>
      </w:pPr>
      <w:r>
        <w:t>Pro přístup a pro ruční přepravu betonové směsi musí být vybudovány bezpečné přístupové komunikace, například pracovní nebo přístupová lešení, popřípadě podlahy tak, aby byla vyloučena chůze fyzických osob bezprostředně po uložené výztuži.</w:t>
      </w:r>
    </w:p>
    <w:p w:rsidR="00243A64" w:rsidRDefault="00061F15">
      <w:pPr>
        <w:pStyle w:val="Zkladntext"/>
        <w:spacing w:before="203" w:line="276" w:lineRule="auto"/>
        <w:ind w:left="256" w:right="269"/>
        <w:jc w:val="both"/>
      </w:pPr>
      <w:r>
        <w:t>Zhotovitel zajistí provádění kontroly stavu podpěrné konstrukce bednění v průběhu betonáže. Zjištěné závady musí být bezodkladně odstraňovány.</w:t>
      </w:r>
    </w:p>
    <w:p w:rsidR="00243A64" w:rsidRDefault="00061F15">
      <w:pPr>
        <w:pStyle w:val="Zkladntext"/>
        <w:spacing w:before="198" w:line="278" w:lineRule="auto"/>
        <w:ind w:left="256" w:right="271"/>
        <w:jc w:val="both"/>
      </w:pPr>
      <w:r>
        <w:t>Dopravuje-li se betonová směs do místa ukládání čerpadlem, zhotovitel stanoví a zajistí způsob dorozumívání mezi fyzickou osobou provádějící ukládání a obsluhou čerpadla.</w:t>
      </w:r>
    </w:p>
    <w:p w:rsidR="00243A64" w:rsidRDefault="001B5C90">
      <w:pPr>
        <w:pStyle w:val="Nadpis3"/>
        <w:spacing w:before="195"/>
        <w:jc w:val="both"/>
        <w:rPr>
          <w:b w:val="0"/>
        </w:rPr>
      </w:pPr>
      <w:r>
        <w:t>H</w:t>
      </w:r>
      <w:r w:rsidR="00061F15">
        <w:t>utnění betonové směsi</w:t>
      </w:r>
      <w:r>
        <w:t xml:space="preserve"> :</w:t>
      </w:r>
    </w:p>
    <w:p w:rsidR="00243A64" w:rsidRDefault="00243A64">
      <w:pPr>
        <w:pStyle w:val="Zkladntext"/>
        <w:spacing w:before="1"/>
        <w:rPr>
          <w:sz w:val="21"/>
        </w:rPr>
      </w:pPr>
    </w:p>
    <w:p w:rsidR="00243A64" w:rsidRDefault="00061F15">
      <w:pPr>
        <w:pStyle w:val="Zkladntext"/>
        <w:spacing w:line="276" w:lineRule="auto"/>
        <w:ind w:left="256" w:right="272"/>
        <w:jc w:val="both"/>
      </w:pPr>
      <w:r>
        <w:t xml:space="preserve">Délka pohyblivého přívodu mezi napájecí jednotkou a částí vibrátoru, která je držena v ruce nebo je ručně provozována, musí </w:t>
      </w:r>
      <w:r>
        <w:rPr>
          <w:spacing w:val="-3"/>
        </w:rPr>
        <w:t xml:space="preserve">být </w:t>
      </w:r>
      <w:r>
        <w:t>nejméně 10 m. Totéž platí o délce pohyblivého přívodu mezi napájecí jednotkou a motorovou jednotkou, jestliže motorová jednotka je mezi napájecí jednotkou a částí vibrátoru drženou v</w:t>
      </w:r>
      <w:r>
        <w:rPr>
          <w:spacing w:val="-2"/>
        </w:rPr>
        <w:t xml:space="preserve"> </w:t>
      </w:r>
      <w:r>
        <w:t>ruce.</w:t>
      </w:r>
    </w:p>
    <w:p w:rsidR="00243A64" w:rsidRDefault="00061F15">
      <w:pPr>
        <w:pStyle w:val="Zkladntext"/>
        <w:spacing w:before="200" w:line="276" w:lineRule="auto"/>
        <w:ind w:left="256" w:right="269"/>
        <w:jc w:val="both"/>
      </w:pPr>
      <w:r>
        <w:t>Ponoření vibrační hlavice ponorného vibrátoru a její vytažení ze zhutňovaného betonu se provádí jen za chodu vibrátoru. Ohebný hřídel vibrátoru nesmí být ohýbán v oblouku o menším poloměru, než je stanoveno v návodu k používání.</w:t>
      </w:r>
    </w:p>
    <w:p w:rsidR="00243A64" w:rsidRDefault="001B5C90">
      <w:pPr>
        <w:pStyle w:val="Nadpis3"/>
        <w:spacing w:before="200"/>
        <w:jc w:val="both"/>
        <w:rPr>
          <w:b w:val="0"/>
        </w:rPr>
      </w:pPr>
      <w:r>
        <w:t>O</w:t>
      </w:r>
      <w:r w:rsidR="00061F15">
        <w:t xml:space="preserve">dbedňování </w:t>
      </w:r>
      <w:r>
        <w:t>:</w:t>
      </w:r>
    </w:p>
    <w:p w:rsidR="00243A64" w:rsidRDefault="00243A64">
      <w:pPr>
        <w:pStyle w:val="Zkladntext"/>
        <w:rPr>
          <w:sz w:val="21"/>
        </w:rPr>
      </w:pPr>
    </w:p>
    <w:p w:rsidR="00243A64" w:rsidRDefault="00061F15">
      <w:pPr>
        <w:pStyle w:val="Zkladntext"/>
        <w:spacing w:before="1" w:line="276" w:lineRule="auto"/>
        <w:ind w:left="256" w:right="269"/>
        <w:jc w:val="both"/>
      </w:pPr>
      <w:r>
        <w:t>Odbedňování nosných prvků konstrukcí nebo jejich částí, u nichž při předčasném odbednění hrozí nebezpečí zřícení nebo poškození konstrukce, smí být zahájeno jen na pokyn fyzické osoby určené zhotovitelem.</w:t>
      </w:r>
    </w:p>
    <w:p w:rsidR="00243A64" w:rsidRDefault="00061F15">
      <w:pPr>
        <w:pStyle w:val="Zkladntext"/>
        <w:spacing w:before="200" w:line="276" w:lineRule="auto"/>
        <w:ind w:left="256" w:right="273"/>
        <w:jc w:val="both"/>
      </w:pPr>
      <w:r>
        <w:t>Žebřík lze při odbedňovacích pracích používat pouze do výšky 3 m odbedňované konstrukce nad pracovní podlahou a za předpokladu, že se neuvolňují ani neodstraňují nosné části bednění a stabilita žebříku není závislá na demontovaných částech bednění a podpěr.</w:t>
      </w:r>
    </w:p>
    <w:p w:rsidR="00243A64" w:rsidRDefault="00061F15">
      <w:pPr>
        <w:pStyle w:val="Zkladntext"/>
        <w:spacing w:before="200" w:line="276" w:lineRule="auto"/>
        <w:ind w:left="256" w:right="273"/>
        <w:jc w:val="both"/>
      </w:pPr>
      <w:r>
        <w:t>Ohrožený prostor odbedňovacích prací je nutno zajistit proti vstupu nepovolaných fyzických osob.</w:t>
      </w:r>
    </w:p>
    <w:p w:rsidR="00243A64" w:rsidRDefault="00061F15">
      <w:pPr>
        <w:pStyle w:val="Zkladntext"/>
        <w:spacing w:before="200" w:line="276" w:lineRule="auto"/>
        <w:ind w:left="256" w:right="270"/>
        <w:jc w:val="both"/>
      </w:pPr>
      <w:r>
        <w:t>Součásti bednění se bezprostředně po odbednění ukládají na určená místa tak, aby nebyly zdrojem nebezpečí úrazu a nepřetěžovaly konstrukci.</w:t>
      </w:r>
    </w:p>
    <w:p w:rsidR="00243A64" w:rsidRDefault="00243A64">
      <w:pPr>
        <w:spacing w:line="276" w:lineRule="auto"/>
        <w:jc w:val="both"/>
      </w:pPr>
    </w:p>
    <w:p w:rsidR="00243A64" w:rsidRDefault="00061F15" w:rsidP="006213DE">
      <w:pPr>
        <w:pStyle w:val="Nadpis3"/>
        <w:numPr>
          <w:ilvl w:val="0"/>
          <w:numId w:val="13"/>
        </w:numPr>
        <w:tabs>
          <w:tab w:val="left" w:pos="531"/>
        </w:tabs>
        <w:spacing w:before="84"/>
      </w:pPr>
      <w:r>
        <w:t>postupy pro zednické</w:t>
      </w:r>
      <w:r>
        <w:rPr>
          <w:spacing w:val="-2"/>
        </w:rPr>
        <w:t xml:space="preserve"> </w:t>
      </w:r>
      <w:r>
        <w:t>práce,</w:t>
      </w:r>
    </w:p>
    <w:p w:rsidR="00243A64" w:rsidRDefault="00243A64">
      <w:pPr>
        <w:pStyle w:val="Zkladntext"/>
        <w:spacing w:before="5"/>
        <w:rPr>
          <w:b/>
          <w:sz w:val="20"/>
        </w:rPr>
      </w:pPr>
    </w:p>
    <w:p w:rsidR="00243A64" w:rsidRDefault="00061F15">
      <w:pPr>
        <w:pStyle w:val="Zkladntext"/>
        <w:spacing w:before="1" w:line="276" w:lineRule="auto"/>
        <w:ind w:left="256" w:right="272"/>
        <w:jc w:val="both"/>
      </w:pPr>
      <w:r>
        <w:t xml:space="preserve">stroje pro výrobu, zpracování a přepravu malty budou na staveništi umístěny tak, aby  při </w:t>
      </w:r>
      <w:r>
        <w:lastRenderedPageBreak/>
        <w:t>provozu nemohlo dojít k ohrožení fyzických osob. Při strojním čerpání malty vedoucí práce určí způsob dorozumívání mezi fyzickou osobou provádějící ukládání malty a obsluhou</w:t>
      </w:r>
      <w:r>
        <w:rPr>
          <w:spacing w:val="-9"/>
        </w:rPr>
        <w:t xml:space="preserve"> </w:t>
      </w:r>
      <w:r>
        <w:t>čerpadla.</w:t>
      </w:r>
    </w:p>
    <w:p w:rsidR="00243A64" w:rsidRDefault="00061F15">
      <w:pPr>
        <w:pStyle w:val="Zkladntext"/>
        <w:spacing w:before="200" w:line="278" w:lineRule="auto"/>
        <w:ind w:left="256" w:right="265"/>
        <w:jc w:val="both"/>
      </w:pPr>
      <w:r>
        <w:t>Při činnostech spojených s nebezpečím odstříknutí vápenné malty nebo mléka budou použity osobní ochranné pracovní prostředky. Vápno se nesmí hasit v úzkých a hlubokých nádobách.</w:t>
      </w:r>
    </w:p>
    <w:p w:rsidR="00243A64" w:rsidRDefault="00061F15">
      <w:pPr>
        <w:pStyle w:val="Zkladntext"/>
        <w:spacing w:before="195" w:line="276" w:lineRule="auto"/>
        <w:ind w:left="256" w:right="276"/>
        <w:jc w:val="both"/>
      </w:pPr>
      <w:r>
        <w:t>Materiál připravený pro zdění bude uložen tak, aby pro práci zůstal volný pracovní prostor široký nejméně 0,6 m. K dopravě materiálu lze používat pomocné skluzové žlaby, pokud jsou umístěny a zabezpečeny tak, aby přepravou materiálu nemohlo dojít k ohrožení fyzických</w:t>
      </w:r>
      <w:r>
        <w:rPr>
          <w:spacing w:val="-19"/>
        </w:rPr>
        <w:t xml:space="preserve"> </w:t>
      </w:r>
      <w:r>
        <w:t>osob.</w:t>
      </w:r>
    </w:p>
    <w:p w:rsidR="00243A64" w:rsidRDefault="00061F15">
      <w:pPr>
        <w:pStyle w:val="Zkladntext"/>
        <w:spacing w:before="200" w:line="276" w:lineRule="auto"/>
        <w:ind w:left="256" w:right="268"/>
        <w:jc w:val="both"/>
      </w:pPr>
      <w:r>
        <w:t>Na právě vyzdívanou stěnu se nesmí vstupovat nebo ji jinak zatěžovat, a to ani při provádění kontroly svislosti zdiva a vázání rohů. Osazování konstrukcí, předmětů a technologických zařízení do zdiva je řešeno v projektové dokumentaci, osazené předměty musí být připevněny nebo ukotveny tak, aby se nemohly uvolnit ani posunout.</w:t>
      </w:r>
    </w:p>
    <w:p w:rsidR="00243A64" w:rsidRDefault="00061F15">
      <w:pPr>
        <w:pStyle w:val="Zkladntext"/>
        <w:spacing w:before="202" w:line="276" w:lineRule="auto"/>
        <w:ind w:left="256" w:right="268"/>
        <w:jc w:val="both"/>
      </w:pPr>
      <w:r>
        <w:t>V případě nebezpečí propadnutí nedostatečně únosnou konstrukcí, zajistí zhotovitel ochranu proti pádu pomocí technické konstrukce, například ochranná zábradlí a ohrazení, lešení nebo pracovní</w:t>
      </w:r>
      <w:r>
        <w:rPr>
          <w:spacing w:val="-1"/>
        </w:rPr>
        <w:t xml:space="preserve"> </w:t>
      </w:r>
      <w:r>
        <w:t>plošina.</w:t>
      </w:r>
    </w:p>
    <w:p w:rsidR="00243A64" w:rsidRDefault="00243A64">
      <w:pPr>
        <w:pStyle w:val="Zkladntext"/>
        <w:rPr>
          <w:sz w:val="26"/>
        </w:rPr>
      </w:pPr>
    </w:p>
    <w:p w:rsidR="00243A64" w:rsidRDefault="00243A64">
      <w:pPr>
        <w:pStyle w:val="Zkladntext"/>
        <w:spacing w:before="7"/>
        <w:rPr>
          <w:sz w:val="36"/>
        </w:rPr>
      </w:pPr>
    </w:p>
    <w:p w:rsidR="00243A64" w:rsidRDefault="00061F15" w:rsidP="006213DE">
      <w:pPr>
        <w:pStyle w:val="Nadpis3"/>
        <w:numPr>
          <w:ilvl w:val="0"/>
          <w:numId w:val="13"/>
        </w:numPr>
        <w:tabs>
          <w:tab w:val="left" w:pos="464"/>
        </w:tabs>
        <w:spacing w:before="1"/>
        <w:ind w:firstLine="0"/>
        <w:jc w:val="both"/>
      </w:pPr>
      <w:r>
        <w:t>postupy pro montážní</w:t>
      </w:r>
      <w:r>
        <w:rPr>
          <w:spacing w:val="-11"/>
        </w:rPr>
        <w:t xml:space="preserve"> </w:t>
      </w:r>
      <w:r>
        <w:t>práce,</w:t>
      </w:r>
    </w:p>
    <w:p w:rsidR="00243A64" w:rsidRDefault="00243A64">
      <w:pPr>
        <w:pStyle w:val="Zkladntext"/>
        <w:spacing w:before="7"/>
        <w:rPr>
          <w:b/>
          <w:sz w:val="20"/>
        </w:rPr>
      </w:pPr>
    </w:p>
    <w:p w:rsidR="00243A64" w:rsidRDefault="00061F15">
      <w:pPr>
        <w:pStyle w:val="Zkladntext"/>
        <w:spacing w:line="276" w:lineRule="auto"/>
        <w:ind w:left="256" w:right="276"/>
        <w:jc w:val="both"/>
      </w:pPr>
      <w:r>
        <w:t>v prostoru staveniště budou vždy, bez výjimky, používány ochranné přilby, pokud budou v prostoru staveniště v provozu stavební stroje, každý pracovník bude mít na sobě oblečenu reflexní vestu, též bez výjimky.</w:t>
      </w:r>
    </w:p>
    <w:p w:rsidR="00243A64" w:rsidRDefault="00061F15">
      <w:pPr>
        <w:pStyle w:val="Zkladntext"/>
        <w:spacing w:before="1" w:line="276" w:lineRule="auto"/>
        <w:ind w:left="256" w:right="271"/>
        <w:jc w:val="both"/>
      </w:pPr>
      <w:r>
        <w:t>Při manipulaci s ocelovou konstrukcí, s prefabrikáty, panely a podobnými předměty, bude použito mobilních jeřábů s oprávněnou osobou. Všichni pracovníci, kteří budou provádět zavěšování, ukládání a svěšování břemene budou prokazatelně proškoleni.</w:t>
      </w:r>
    </w:p>
    <w:p w:rsidR="00243A64" w:rsidRDefault="00061F15">
      <w:pPr>
        <w:pStyle w:val="Zkladntext"/>
        <w:spacing w:before="200" w:line="276" w:lineRule="auto"/>
        <w:ind w:left="256" w:right="272"/>
        <w:jc w:val="both"/>
      </w:pPr>
      <w:r>
        <w:t>Upínání a odepínání prvků, dílců a sestav musí být prováděno ze země nebo z bezpečných podlah tak, že nejsou upínány nebo odepínány ve větší pracovní výšce než 1,5 m. Pro upínání a odepínání prvků, dílců a sestav ze žebříků stanoví zhotovitel technologický</w:t>
      </w:r>
      <w:r>
        <w:rPr>
          <w:spacing w:val="-8"/>
        </w:rPr>
        <w:t xml:space="preserve"> </w:t>
      </w:r>
      <w:r>
        <w:t>postup.</w:t>
      </w:r>
    </w:p>
    <w:p w:rsidR="00243A64" w:rsidRDefault="00061F15">
      <w:pPr>
        <w:pStyle w:val="Zkladntext"/>
        <w:spacing w:before="202" w:line="276" w:lineRule="auto"/>
        <w:ind w:left="256" w:right="276"/>
        <w:jc w:val="both"/>
      </w:pPr>
      <w:r>
        <w:t>Jeřáby a jiná podobná zařízení musí být umístěny tak, aby v kterékoliv poloze, byly všechny jejich živé části mimo ochranné pásmo vedení.</w:t>
      </w:r>
    </w:p>
    <w:p w:rsidR="00243A64" w:rsidRDefault="00061F15">
      <w:pPr>
        <w:pStyle w:val="Zkladntext"/>
        <w:spacing w:before="198" w:line="276" w:lineRule="auto"/>
        <w:ind w:left="256" w:right="275"/>
        <w:jc w:val="both"/>
      </w:pPr>
      <w:r>
        <w:t>Při manipulaci s břemeny a s přepravním a zdvihacím zařízením v dosahu živých částí (pod napětím) bude dodržena ochrana bezpečnou vzdáleností a dozorem, minimální stanovená vzdálenost je níže v tabulce se zřetelem na všechny možné pohyby vodičů a všechny pohyby, posuny, výkyvy nebo pády prostředků použitých k vykonání práce.</w:t>
      </w:r>
    </w:p>
    <w:p w:rsidR="00243A64" w:rsidRDefault="00243A64">
      <w:pPr>
        <w:pStyle w:val="Zkladntext"/>
        <w:spacing w:before="4"/>
        <w:rPr>
          <w:sz w:val="7"/>
        </w:rPr>
      </w:pPr>
    </w:p>
    <w:p w:rsidR="00243A64" w:rsidRDefault="00243A64">
      <w:pPr>
        <w:pStyle w:val="Zkladntext"/>
        <w:spacing w:before="9"/>
        <w:rPr>
          <w:sz w:val="16"/>
        </w:rPr>
      </w:pPr>
    </w:p>
    <w:p w:rsidR="00243A64" w:rsidRDefault="00061F15">
      <w:pPr>
        <w:pStyle w:val="Zkladntext"/>
        <w:spacing w:before="90" w:line="276" w:lineRule="auto"/>
        <w:ind w:left="256" w:right="276"/>
        <w:jc w:val="both"/>
      </w:pPr>
      <w:r>
        <w:t>Všichni pracovníci, kteří budou provádět zavěšování, ukládání a svěšování břemene, budou prokazatelně proškoleni. Pro práce a manipulace s břemenem v dosahu živých částí (pod napětím) bude osobou pověřenou kontrolou elektrického zařízení během pracovní činnosti provedena analýza elektrického nebezpečí.</w:t>
      </w:r>
    </w:p>
    <w:p w:rsidR="00243A64" w:rsidRDefault="00061F15">
      <w:pPr>
        <w:pStyle w:val="Zkladntext"/>
        <w:spacing w:before="200" w:line="276" w:lineRule="auto"/>
        <w:ind w:left="256" w:right="274"/>
        <w:jc w:val="both"/>
      </w:pPr>
      <w:r>
        <w:t>Pracovníci pohybující se na staveništi současně se zvedacími mechanizmy budou vybaveni ochrannou přilbou, reflexní vestou a pracovníci pro zavěšování a svěšování břemen ještě ochrannými rukavicemi.</w:t>
      </w:r>
    </w:p>
    <w:p w:rsidR="00243A64" w:rsidRDefault="00243A64">
      <w:pPr>
        <w:pStyle w:val="Zkladntext"/>
        <w:spacing w:before="10"/>
        <w:rPr>
          <w:sz w:val="20"/>
        </w:rPr>
      </w:pPr>
    </w:p>
    <w:p w:rsidR="00243A64" w:rsidRDefault="00061F15">
      <w:pPr>
        <w:pStyle w:val="Zkladntext"/>
        <w:spacing w:line="276" w:lineRule="auto"/>
        <w:ind w:left="256" w:right="273"/>
        <w:jc w:val="both"/>
      </w:pPr>
      <w:r>
        <w:t>Veškeré nátěry (adhezní můstky, odbedňovací prostředky, nátěry konstrukcí apod.) budou prováděny v ochranných prostředcích (ochrana očí, rukavice, v nevětratelných prostorech respirátor apod.).</w:t>
      </w:r>
    </w:p>
    <w:p w:rsidR="00243A64" w:rsidRDefault="00061F15">
      <w:pPr>
        <w:pStyle w:val="Zkladntext"/>
        <w:spacing w:before="200" w:line="276" w:lineRule="auto"/>
        <w:ind w:left="256" w:right="276"/>
        <w:jc w:val="both"/>
      </w:pPr>
      <w:r>
        <w:t>Při provádění úprav povrchů stavebních a jiných konstrukcí nátěrem nebo nástřikem budou dodrženy stanovené technologické postupy z návodů k používání a určený způsobu ochrany osob před škodlivinami vznikajícími při provádění těchto prací.</w:t>
      </w:r>
    </w:p>
    <w:p w:rsidR="00243A64" w:rsidRDefault="00061F15">
      <w:pPr>
        <w:pStyle w:val="Zkladntext"/>
        <w:spacing w:before="200" w:line="276" w:lineRule="auto"/>
        <w:ind w:left="256" w:right="274"/>
        <w:jc w:val="both"/>
      </w:pPr>
      <w:r>
        <w:t>Před zahájením každého svařování zhotovitel vyhodnotí podmínky požární bezpečnosti v prostorech, ve kterých se bude svařovat, jakož i v přilehlých prostorech. Při tom se hodnotí i požární nebezpečí, které představují hořlavé látky obsažené v konstrukcích v okolí svařování. Změní-li se podmínky požární bezpečnosti v průběhu svařování, lze v něm pokračovat až po novém vyhodnocení a zajištění odpovídajících základních nebo zvláštních požárně bezpečnostních opatření.</w:t>
      </w:r>
    </w:p>
    <w:p w:rsidR="00243A64" w:rsidRDefault="00243A64">
      <w:pPr>
        <w:pStyle w:val="Zkladntext"/>
        <w:rPr>
          <w:sz w:val="26"/>
        </w:rPr>
      </w:pPr>
    </w:p>
    <w:p w:rsidR="00243A64" w:rsidRDefault="00243A64">
      <w:pPr>
        <w:pStyle w:val="Zkladntext"/>
        <w:rPr>
          <w:sz w:val="37"/>
        </w:rPr>
      </w:pPr>
    </w:p>
    <w:p w:rsidR="00243A64" w:rsidRDefault="00061F15" w:rsidP="006213DE">
      <w:pPr>
        <w:pStyle w:val="Nadpis3"/>
        <w:numPr>
          <w:ilvl w:val="0"/>
          <w:numId w:val="13"/>
        </w:numPr>
        <w:tabs>
          <w:tab w:val="left" w:pos="596"/>
        </w:tabs>
        <w:ind w:left="595" w:hanging="339"/>
        <w:jc w:val="both"/>
      </w:pPr>
      <w:r>
        <w:t>postupy pro bourací a rekonstrukční</w:t>
      </w:r>
      <w:r>
        <w:rPr>
          <w:spacing w:val="-1"/>
        </w:rPr>
        <w:t xml:space="preserve"> </w:t>
      </w:r>
      <w:r>
        <w:t>práce,</w:t>
      </w:r>
    </w:p>
    <w:p w:rsidR="00243A64" w:rsidRDefault="00243A64">
      <w:pPr>
        <w:pStyle w:val="Zkladntext"/>
        <w:spacing w:before="5"/>
        <w:rPr>
          <w:b/>
          <w:sz w:val="20"/>
        </w:rPr>
      </w:pPr>
    </w:p>
    <w:p w:rsidR="00243A64" w:rsidRDefault="00061F15">
      <w:pPr>
        <w:pStyle w:val="Zkladntext"/>
        <w:spacing w:before="1"/>
        <w:ind w:left="256"/>
        <w:jc w:val="both"/>
      </w:pPr>
      <w:r>
        <w:t>pro danou stavbu není relevantní.</w:t>
      </w:r>
    </w:p>
    <w:p w:rsidR="00243A64" w:rsidRDefault="00243A64">
      <w:pPr>
        <w:jc w:val="both"/>
      </w:pPr>
    </w:p>
    <w:p w:rsidR="00243A64" w:rsidRDefault="00061F15" w:rsidP="006213DE">
      <w:pPr>
        <w:pStyle w:val="Nadpis3"/>
        <w:numPr>
          <w:ilvl w:val="0"/>
          <w:numId w:val="13"/>
        </w:numPr>
        <w:tabs>
          <w:tab w:val="left" w:pos="531"/>
        </w:tabs>
        <w:spacing w:before="84"/>
        <w:ind w:left="530" w:hanging="274"/>
        <w:jc w:val="both"/>
      </w:pPr>
      <w:r>
        <w:t>řešení montáže stropů,</w:t>
      </w:r>
    </w:p>
    <w:p w:rsidR="00243A64" w:rsidRDefault="00243A64">
      <w:pPr>
        <w:pStyle w:val="Zkladntext"/>
        <w:spacing w:before="5"/>
        <w:rPr>
          <w:b/>
          <w:sz w:val="20"/>
        </w:rPr>
      </w:pPr>
    </w:p>
    <w:p w:rsidR="00243A64" w:rsidRDefault="00061F15">
      <w:pPr>
        <w:pStyle w:val="Zkladntext"/>
        <w:spacing w:before="1"/>
        <w:ind w:left="256"/>
        <w:jc w:val="both"/>
      </w:pPr>
      <w:r>
        <w:t>pro danou stavbu není relevantní.</w:t>
      </w:r>
    </w:p>
    <w:p w:rsidR="00243A64" w:rsidRDefault="00243A64">
      <w:pPr>
        <w:pStyle w:val="Zkladntext"/>
        <w:rPr>
          <w:sz w:val="26"/>
        </w:rPr>
      </w:pPr>
    </w:p>
    <w:p w:rsidR="00243A64" w:rsidRDefault="00243A64">
      <w:pPr>
        <w:pStyle w:val="Zkladntext"/>
        <w:rPr>
          <w:sz w:val="26"/>
        </w:rPr>
      </w:pPr>
    </w:p>
    <w:p w:rsidR="00243A64" w:rsidRDefault="00061F15" w:rsidP="006213DE">
      <w:pPr>
        <w:pStyle w:val="Nadpis3"/>
        <w:numPr>
          <w:ilvl w:val="0"/>
          <w:numId w:val="13"/>
        </w:numPr>
        <w:tabs>
          <w:tab w:val="left" w:pos="516"/>
        </w:tabs>
        <w:spacing w:before="168"/>
        <w:ind w:left="515" w:hanging="259"/>
        <w:jc w:val="both"/>
      </w:pPr>
      <w:r>
        <w:t>postupy pro práci ve</w:t>
      </w:r>
      <w:r>
        <w:rPr>
          <w:spacing w:val="-1"/>
        </w:rPr>
        <w:t xml:space="preserve"> </w:t>
      </w:r>
      <w:r>
        <w:t>výškách,</w:t>
      </w:r>
    </w:p>
    <w:p w:rsidR="00243A64" w:rsidRDefault="00243A64">
      <w:pPr>
        <w:pStyle w:val="Zkladntext"/>
        <w:spacing w:before="5"/>
        <w:rPr>
          <w:b/>
          <w:sz w:val="20"/>
        </w:rPr>
      </w:pPr>
    </w:p>
    <w:p w:rsidR="00243A64" w:rsidRDefault="00061F15">
      <w:pPr>
        <w:pStyle w:val="Zkladntext"/>
        <w:spacing w:line="276" w:lineRule="auto"/>
        <w:ind w:left="256" w:right="279"/>
        <w:jc w:val="both"/>
      </w:pPr>
      <w:r>
        <w:t>zhotovitel zajistí opatření k zabránění pádu pracovníků z výšky nebo do hloubky, propadnutí nebo sklouznutí nebo k jejich bezpečnému zachycení (dále jen "ochrana proti pádu"), pokud budou pracovat ve výšce nad 1,5 m nad okolní úrovní, případně pokud pod nimi volná hloubka přesahuje 1,5 m.</w:t>
      </w:r>
    </w:p>
    <w:p w:rsidR="00243A64" w:rsidRDefault="00061F15">
      <w:pPr>
        <w:pStyle w:val="Zkladntext"/>
        <w:spacing w:before="199" w:line="276" w:lineRule="auto"/>
        <w:ind w:left="256" w:right="276"/>
        <w:jc w:val="both"/>
      </w:pPr>
      <w:r>
        <w:t>Ochranu proti pádu zajistí zhotovitel přednostně pomocí prostředků kolektivní ochrany, kterými jsou zejména technické konstrukce, například ochranná zábradlí a ohrazení, poklopy, záchytná lešení, ohrazení nebo sítě a dočasné stavební konstrukce, například lešení nebo pracovní plošiny.</w:t>
      </w:r>
    </w:p>
    <w:p w:rsidR="00243A64" w:rsidRDefault="00061F15">
      <w:pPr>
        <w:pStyle w:val="Zkladntext"/>
        <w:spacing w:before="201" w:line="276" w:lineRule="auto"/>
        <w:ind w:left="256" w:right="271"/>
        <w:jc w:val="both"/>
      </w:pPr>
      <w:r>
        <w:t>Prostředky osobní 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w:t>
      </w:r>
    </w:p>
    <w:p w:rsidR="00243A64" w:rsidRDefault="00061F15">
      <w:pPr>
        <w:pStyle w:val="Zkladntext"/>
        <w:spacing w:before="201" w:line="276" w:lineRule="auto"/>
        <w:ind w:left="256" w:right="281"/>
        <w:jc w:val="both"/>
      </w:pPr>
      <w:r>
        <w:t>Práce ve výškách nesmí být prováděna, jestliže nepříznivá povětrnostní situace, s ohledem na použitou ochranu proti pádu, může ohrozit bezpečnost a zdraví zaměstnanců.</w:t>
      </w:r>
    </w:p>
    <w:p w:rsidR="00243A64" w:rsidRDefault="00061F15">
      <w:pPr>
        <w:pStyle w:val="Zkladntext"/>
        <w:spacing w:before="200" w:line="276" w:lineRule="auto"/>
        <w:ind w:left="256" w:right="274"/>
        <w:jc w:val="both"/>
      </w:pPr>
      <w:r>
        <w:t xml:space="preserve">Při práci ve výškách a nad volnou hloubkou vykonávané osamoceně nebo samostatně musí </w:t>
      </w:r>
      <w:r>
        <w:rPr>
          <w:spacing w:val="-3"/>
        </w:rPr>
        <w:t xml:space="preserve">být </w:t>
      </w:r>
      <w:r>
        <w:t xml:space="preserve">pracovník seznámen s pravidly pro dorozumívání se stavbyvedoucím nebo jím určenou osobou a musí </w:t>
      </w:r>
      <w:r>
        <w:rPr>
          <w:spacing w:val="-3"/>
        </w:rPr>
        <w:t xml:space="preserve">být </w:t>
      </w:r>
      <w:r>
        <w:t xml:space="preserve">poučen o povinnosti přerušit práci, pokud v ní nemůže pokračovat bezpečným </w:t>
      </w:r>
      <w:r>
        <w:lastRenderedPageBreak/>
        <w:t>způsobem, a o přerušení práce musí neprodleně informovat stavbyvedoucího nebo jím  pověřenou</w:t>
      </w:r>
      <w:r>
        <w:rPr>
          <w:spacing w:val="-1"/>
        </w:rPr>
        <w:t xml:space="preserve"> </w:t>
      </w:r>
      <w:r>
        <w:t>osobu.</w:t>
      </w:r>
    </w:p>
    <w:p w:rsidR="00243A64" w:rsidRDefault="00061F15">
      <w:pPr>
        <w:pStyle w:val="Zkladntext"/>
        <w:spacing w:before="199" w:line="278" w:lineRule="auto"/>
        <w:ind w:left="256" w:right="277"/>
        <w:jc w:val="both"/>
      </w:pPr>
      <w:r>
        <w:t>Zaměstnavatel/zhotovitel provede školení pro vyprošťovací postupy při mimořádných událostech.</w:t>
      </w:r>
    </w:p>
    <w:p w:rsidR="00243A64" w:rsidRDefault="00061F15">
      <w:pPr>
        <w:pStyle w:val="Zkladntext"/>
        <w:spacing w:before="195" w:line="276" w:lineRule="auto"/>
        <w:ind w:left="256" w:right="273"/>
        <w:jc w:val="both"/>
      </w:pPr>
      <w:r>
        <w:t>Zajištění pod místem práce ve výšce a v jeho okolí bude jako ohrožený prostor vymezeno minimálně páskou. Vymezený prostor bude mít šířku od volného okraje pracoviště  nejméně 2 metry.</w:t>
      </w:r>
    </w:p>
    <w:p w:rsidR="00243A64" w:rsidRDefault="00061F15">
      <w:pPr>
        <w:pStyle w:val="Zkladntext"/>
        <w:spacing w:before="200" w:line="278" w:lineRule="auto"/>
        <w:ind w:left="256" w:right="274"/>
        <w:jc w:val="both"/>
      </w:pPr>
      <w:r>
        <w:t>Shazovat předměty a materiál na níže položená místa lze jen za předpokladu, že místo dopadu bude zabezpečeno proti vstupu osob ohrazením stabilním zábradlím, výška min 1,1 m.</w:t>
      </w:r>
    </w:p>
    <w:p w:rsidR="00243A64" w:rsidRDefault="00061F15">
      <w:pPr>
        <w:pStyle w:val="Zkladntext"/>
        <w:spacing w:before="195" w:line="276" w:lineRule="auto"/>
        <w:ind w:left="256" w:right="281"/>
        <w:jc w:val="both"/>
      </w:pPr>
      <w:r>
        <w:t>Zakazuje se shazovat předměty a materiál v případě, kdy není možné bezpečně předpokládat místo dopadu a dále materiál a předměty, které by mohli zaměstnance strhnout z výšky.</w:t>
      </w:r>
    </w:p>
    <w:p w:rsidR="00243A64" w:rsidRDefault="00061F15">
      <w:pPr>
        <w:pStyle w:val="Zkladntext"/>
        <w:spacing w:before="201" w:line="276" w:lineRule="auto"/>
        <w:ind w:left="256" w:right="282"/>
        <w:jc w:val="both"/>
      </w:pPr>
      <w:r>
        <w:t>Vedoucí práce přeruší práce ve výškách za bouřky, deště nebo sněžení a za větru o rychlosti nad 8 m/s nebo když se dohlednost v místě práce sníží pod 30 m.</w:t>
      </w:r>
    </w:p>
    <w:p w:rsidR="00243A64" w:rsidRDefault="00243A64">
      <w:pPr>
        <w:spacing w:line="276" w:lineRule="auto"/>
        <w:jc w:val="both"/>
      </w:pPr>
    </w:p>
    <w:p w:rsidR="00243A64" w:rsidRDefault="00061F15">
      <w:pPr>
        <w:pStyle w:val="Zkladntext"/>
        <w:spacing w:before="80" w:line="276" w:lineRule="auto"/>
        <w:ind w:left="256" w:right="272"/>
        <w:jc w:val="both"/>
      </w:pPr>
      <w:r>
        <w:t>Zaměstnanci vykonávající práci ve výškách budou vedoucím zaměstnancem poučeni o povinnosti přerušit práci, pokud v ní nemůže pokračovat bezpečným způsobem, kdy o přerušení práce musí neprodleně informovat vedoucího zaměstnance, popřípadě zaměstnavatele/zhotovitele.</w:t>
      </w:r>
    </w:p>
    <w:p w:rsidR="00243A64" w:rsidRDefault="00243A64">
      <w:pPr>
        <w:pStyle w:val="Zkladntext"/>
        <w:rPr>
          <w:sz w:val="26"/>
        </w:rPr>
      </w:pPr>
    </w:p>
    <w:p w:rsidR="00243A64" w:rsidRDefault="00243A64">
      <w:pPr>
        <w:pStyle w:val="Zkladntext"/>
        <w:spacing w:before="9"/>
        <w:rPr>
          <w:sz w:val="36"/>
        </w:rPr>
      </w:pPr>
    </w:p>
    <w:p w:rsidR="00243A64" w:rsidRDefault="00061F15" w:rsidP="006213DE">
      <w:pPr>
        <w:pStyle w:val="Nadpis3"/>
        <w:numPr>
          <w:ilvl w:val="0"/>
          <w:numId w:val="14"/>
        </w:numPr>
        <w:tabs>
          <w:tab w:val="left" w:pos="552"/>
        </w:tabs>
        <w:spacing w:line="276" w:lineRule="auto"/>
        <w:ind w:right="269"/>
      </w:pPr>
      <w:r>
        <w:t>zajištění dalších požadavků na bezpečnost práce (doprava materiálu a jeho skladování na pracovišti, použití žebříků, použití</w:t>
      </w:r>
      <w:r>
        <w:rPr>
          <w:spacing w:val="-1"/>
        </w:rPr>
        <w:t xml:space="preserve"> </w:t>
      </w:r>
      <w:r>
        <w:t>strojů),</w:t>
      </w:r>
    </w:p>
    <w:p w:rsidR="00243A64" w:rsidRDefault="00061F15">
      <w:pPr>
        <w:pStyle w:val="Zkladntext"/>
        <w:spacing w:before="196" w:line="276" w:lineRule="auto"/>
        <w:ind w:left="256" w:right="275"/>
        <w:jc w:val="both"/>
      </w:pPr>
      <w:r>
        <w:t>ve všech úsecích výstavby je dodavatel povinen po dobu výstavby zajistit možnost vjezdu dopravní obsluze, polici, sanitním vozům, vozům technických služeb, hasičům a ostatním nezbytně nutným dopravním prostředkům.</w:t>
      </w:r>
    </w:p>
    <w:p w:rsidR="00243A64" w:rsidRDefault="00061F15">
      <w:pPr>
        <w:pStyle w:val="Zkladntext"/>
        <w:spacing w:before="200" w:line="276" w:lineRule="auto"/>
        <w:ind w:left="256" w:right="277"/>
        <w:jc w:val="both"/>
      </w:pPr>
      <w:r>
        <w:t>Při dočasném skladování musí být materiál uložen tak, aby po celou dobu skladování byla zajištěna jeho stabilita, a může být skladován jen v prostoru staveniště.</w:t>
      </w:r>
    </w:p>
    <w:p w:rsidR="00243A64" w:rsidRDefault="00061F15">
      <w:pPr>
        <w:pStyle w:val="Zkladntext"/>
        <w:spacing w:before="200"/>
        <w:ind w:left="256"/>
        <w:jc w:val="both"/>
      </w:pPr>
      <w:r>
        <w:t>Doprava materiálu je uvažována běžným způsobem, tj. kolovými nákladními vozidly.</w:t>
      </w:r>
    </w:p>
    <w:p w:rsidR="00243A64" w:rsidRDefault="00243A64">
      <w:pPr>
        <w:pStyle w:val="Zkladntext"/>
        <w:spacing w:before="10"/>
        <w:rPr>
          <w:sz w:val="20"/>
        </w:rPr>
      </w:pPr>
    </w:p>
    <w:p w:rsidR="00243A64" w:rsidRDefault="00061F15">
      <w:pPr>
        <w:pStyle w:val="Zkladntext"/>
        <w:spacing w:line="276" w:lineRule="auto"/>
        <w:ind w:left="256" w:right="275"/>
        <w:jc w:val="both"/>
      </w:pPr>
      <w:r>
        <w:t>Přístupové cesty k jednotlivým dílčím úsekům stavby budou voleny tak, aby vyhovovaly z hlediska vhodné dopravní a bezpečné cesty, např. aby nemohlo dojít k nebezpečnému náklonu vozidel, k posunu nákladu apod.</w:t>
      </w:r>
    </w:p>
    <w:p w:rsidR="00243A64" w:rsidRDefault="00061F15">
      <w:pPr>
        <w:pStyle w:val="Zkladntext"/>
        <w:spacing w:before="200" w:line="276" w:lineRule="auto"/>
        <w:ind w:left="256" w:right="272"/>
        <w:jc w:val="both"/>
      </w:pPr>
      <w:r>
        <w:t>Při nakládání materiálu na dopravní prostředek lze manipulovat s pracovním zařízením stroje pouze nad ložnou plochou a tak, aby do dopravního prostředku nenaráželo. Nelze-li se při nakládání vyhnout manipulaci pracovním zařízením stroje nad kabinou dopravního prostředku, je nutno zajistit, aby se během nakládání v kabině nezdržovaly žádné fyzické osoby. Ložnou plochu je nutno nakládat rovnoměrně.</w:t>
      </w:r>
    </w:p>
    <w:p w:rsidR="00243A64" w:rsidRDefault="00061F15">
      <w:pPr>
        <w:pStyle w:val="Zkladntext"/>
        <w:spacing w:before="202" w:line="276" w:lineRule="auto"/>
        <w:ind w:left="256" w:right="275"/>
        <w:jc w:val="both"/>
      </w:pPr>
      <w:r>
        <w:t xml:space="preserve">Pro nakládání a skládání materiálu bude použito jen mobilních jeřábů nebo zemních strojů, které jsou opatřeny přídavným zdvihacím zařízením dodaného ke stroji výrobcem, a kdy budou dodržovány podmínky stanovené výrobcem pro bezpečný provoz a používání zařízení pro </w:t>
      </w:r>
      <w:r>
        <w:lastRenderedPageBreak/>
        <w:t>zdvihání a přemisťování zavěšených břemen.</w:t>
      </w:r>
    </w:p>
    <w:p w:rsidR="00243A64" w:rsidRDefault="00061F15">
      <w:pPr>
        <w:pStyle w:val="Zkladntext"/>
        <w:spacing w:before="199" w:line="276" w:lineRule="auto"/>
        <w:ind w:left="256" w:right="275"/>
        <w:jc w:val="both"/>
      </w:pPr>
      <w:r>
        <w:t>Před opuštěním staveniště musí být vozidla zbavena nečistot, které by mohly znečistit veřejnou komunikaci. Vzhledem k charakteru stavby se nepředpokládá nutnost zřízení čisticí zóny na staveništi. V případě, že řidič vozidla znečistí veřejnou komunikaci, je povinen na vlastní náklady zajistit její</w:t>
      </w:r>
      <w:r>
        <w:rPr>
          <w:spacing w:val="-6"/>
        </w:rPr>
        <w:t xml:space="preserve"> </w:t>
      </w:r>
      <w:r>
        <w:t>vyčistění.</w:t>
      </w:r>
    </w:p>
    <w:p w:rsidR="00243A64" w:rsidRDefault="00243A64">
      <w:pPr>
        <w:pStyle w:val="Zkladntext"/>
        <w:rPr>
          <w:sz w:val="26"/>
        </w:rPr>
      </w:pPr>
    </w:p>
    <w:p w:rsidR="00243A64" w:rsidRDefault="00243A64">
      <w:pPr>
        <w:pStyle w:val="Zkladntext"/>
        <w:spacing w:before="10"/>
        <w:rPr>
          <w:sz w:val="36"/>
        </w:rPr>
      </w:pPr>
    </w:p>
    <w:p w:rsidR="00243A64" w:rsidRDefault="00061F15" w:rsidP="006213DE">
      <w:pPr>
        <w:pStyle w:val="Nadpis3"/>
        <w:numPr>
          <w:ilvl w:val="0"/>
          <w:numId w:val="14"/>
        </w:numPr>
        <w:tabs>
          <w:tab w:val="left" w:pos="531"/>
        </w:tabs>
        <w:ind w:left="530" w:hanging="274"/>
        <w:jc w:val="both"/>
      </w:pPr>
      <w:r>
        <w:t>postupy řešící jednotlivé práce a prolínání a souběh jednotlivých prací, využití</w:t>
      </w:r>
      <w:r>
        <w:rPr>
          <w:spacing w:val="-16"/>
        </w:rPr>
        <w:t xml:space="preserve"> </w:t>
      </w:r>
      <w:r>
        <w:t>jeřábů,</w:t>
      </w:r>
    </w:p>
    <w:p w:rsidR="00243A64" w:rsidRDefault="00243A64">
      <w:pPr>
        <w:pStyle w:val="Zkladntext"/>
        <w:spacing w:before="8"/>
        <w:rPr>
          <w:b/>
          <w:sz w:val="20"/>
        </w:rPr>
      </w:pPr>
    </w:p>
    <w:p w:rsidR="00243A64" w:rsidRDefault="00061F15">
      <w:pPr>
        <w:pStyle w:val="Zkladntext"/>
        <w:ind w:left="256"/>
        <w:jc w:val="both"/>
      </w:pPr>
      <w:r>
        <w:t>pro danou stavbu není relevantní.</w:t>
      </w:r>
    </w:p>
    <w:p w:rsidR="00243A64" w:rsidRDefault="00243A64">
      <w:pPr>
        <w:jc w:val="both"/>
      </w:pPr>
    </w:p>
    <w:p w:rsidR="005406C0" w:rsidRDefault="005406C0">
      <w:pPr>
        <w:jc w:val="both"/>
      </w:pPr>
    </w:p>
    <w:p w:rsidR="00243A64" w:rsidRDefault="00061F15" w:rsidP="006213DE">
      <w:pPr>
        <w:pStyle w:val="Nadpis3"/>
        <w:numPr>
          <w:ilvl w:val="0"/>
          <w:numId w:val="14"/>
        </w:numPr>
        <w:tabs>
          <w:tab w:val="left" w:pos="502"/>
        </w:tabs>
        <w:spacing w:before="90"/>
        <w:ind w:left="502" w:hanging="246"/>
      </w:pPr>
      <w:r>
        <w:t>zajištění organizace a časové posloupnosti dle § 16 odst. 1 a 2 vyhlášky č. 55/1996</w:t>
      </w:r>
      <w:r>
        <w:rPr>
          <w:spacing w:val="-4"/>
        </w:rPr>
        <w:t xml:space="preserve"> </w:t>
      </w:r>
      <w:r>
        <w:t>Sb.,</w:t>
      </w:r>
    </w:p>
    <w:p w:rsidR="00243A64" w:rsidRDefault="00243A64">
      <w:pPr>
        <w:pStyle w:val="Zkladntext"/>
        <w:spacing w:before="8"/>
        <w:rPr>
          <w:b/>
          <w:sz w:val="20"/>
        </w:rPr>
      </w:pPr>
    </w:p>
    <w:p w:rsidR="00243A64" w:rsidRDefault="005F467B">
      <w:pPr>
        <w:pStyle w:val="Zkladntext"/>
        <w:rPr>
          <w:sz w:val="26"/>
        </w:rPr>
      </w:pPr>
      <w:r>
        <w:t xml:space="preserve">     Před zahájením prací vypracuje zhotovitel harmonogram postupu prací a předá  ho koordinátorovi BOZP</w:t>
      </w:r>
    </w:p>
    <w:p w:rsidR="00243A64" w:rsidRDefault="00243A64">
      <w:pPr>
        <w:pStyle w:val="Zkladntext"/>
        <w:rPr>
          <w:sz w:val="26"/>
        </w:rPr>
      </w:pPr>
    </w:p>
    <w:p w:rsidR="00243A64" w:rsidRDefault="00061F15" w:rsidP="006213DE">
      <w:pPr>
        <w:pStyle w:val="Nadpis3"/>
        <w:numPr>
          <w:ilvl w:val="0"/>
          <w:numId w:val="14"/>
        </w:numPr>
        <w:tabs>
          <w:tab w:val="left" w:pos="490"/>
        </w:tabs>
        <w:spacing w:before="166"/>
        <w:ind w:left="489" w:hanging="233"/>
      </w:pPr>
      <w:r>
        <w:t>zajištění bezpečnostních opatření ve spojení s prací ve výšce a nad volnou</w:t>
      </w:r>
      <w:r>
        <w:rPr>
          <w:spacing w:val="-10"/>
        </w:rPr>
        <w:t xml:space="preserve"> </w:t>
      </w:r>
      <w:r>
        <w:t>hloubkou,</w:t>
      </w:r>
    </w:p>
    <w:p w:rsidR="00243A64" w:rsidRDefault="00243A64">
      <w:pPr>
        <w:pStyle w:val="Zkladntext"/>
        <w:spacing w:before="7"/>
        <w:rPr>
          <w:b/>
          <w:sz w:val="20"/>
        </w:rPr>
      </w:pPr>
    </w:p>
    <w:p w:rsidR="00243A64" w:rsidRDefault="00061F15">
      <w:pPr>
        <w:pStyle w:val="Zkladntext"/>
        <w:spacing w:line="276" w:lineRule="auto"/>
        <w:ind w:left="256" w:right="271"/>
        <w:jc w:val="both"/>
      </w:pPr>
      <w:r>
        <w:t xml:space="preserve">žebřík může být použit pro práci ve výšce pouze v případech, kdy použití jiných bezpečnějších prostředků není s ohledem na vyhodnocení rizika opodstatněné a účelné, případně kdy místní podmínky, týkající se práce ve výškách, použití takových prostředků neumožňují. Na žebříku mohou </w:t>
      </w:r>
      <w:r>
        <w:rPr>
          <w:spacing w:val="-3"/>
        </w:rPr>
        <w:t xml:space="preserve">být </w:t>
      </w:r>
      <w:r>
        <w:t xml:space="preserve">prováděny jen krátkodobé, fyzicky nenáročné práce při použití ručního nářadí. Práce, při nichž se používá nebezpečných nástrojů nebo nářadí jako například přenosných řetězových pil, ručních pneumatických nářadí, se na žebříku nesmějí vykonávat. Žebřík musí být umístěn tak, aby byla zajištěna jeho stabilita po celou dobu použití. Přenosný žebřík musí </w:t>
      </w:r>
      <w:r>
        <w:rPr>
          <w:spacing w:val="-3"/>
        </w:rPr>
        <w:t xml:space="preserve">být </w:t>
      </w:r>
      <w:r>
        <w:t xml:space="preserve">postaven na stabilním, pevném, dostatečně velkém, nepohyblivém podkladu tak, aby příčle byly vodorovné a musí </w:t>
      </w:r>
      <w:r>
        <w:rPr>
          <w:spacing w:val="-3"/>
        </w:rPr>
        <w:t xml:space="preserve">být </w:t>
      </w:r>
      <w:r>
        <w:t>zabráněno jejich podklouznutí zajištěním bočnic na horním nebo dolním  konci použitím protiskluzových přípravků nebo jiných opatření s odpovídající účinností. Skládací a výsuvné žebříky musí být užívány tak, aby jednotlivé díly byly zajištěny proti vzájemnému pohybu. Pojízdné žebříky musí být před zahájením prací a v jejich průběhu zajištěny proti pohybu. Přenosné dřevěné žebříky o délce větší než 12 m nelze používat. Chůze na dřevěném dvojitém žebříku (malířské práce) může být prováděna zaškolenými zaměstnanci, pohybují-li se po ploše, kde je vyloučeno nebezpečí ztráty stability</w:t>
      </w:r>
      <w:r>
        <w:rPr>
          <w:spacing w:val="-12"/>
        </w:rPr>
        <w:t xml:space="preserve"> </w:t>
      </w:r>
      <w:r>
        <w:t>žebříku.</w:t>
      </w:r>
    </w:p>
    <w:p w:rsidR="00243A64" w:rsidRDefault="00061F15">
      <w:pPr>
        <w:pStyle w:val="Zkladntext"/>
        <w:spacing w:before="201" w:line="276" w:lineRule="auto"/>
        <w:ind w:left="256"/>
      </w:pPr>
      <w:r>
        <w:t>Ke zvyšování místa práce nebo k výstupu je zakázáno používat nestabilní předměty a předměty určené k jinému použití (vědra, sudy, židle, stoly apod.).</w:t>
      </w:r>
    </w:p>
    <w:p w:rsidR="00243A64" w:rsidRDefault="00061F15">
      <w:pPr>
        <w:pStyle w:val="Zkladntext"/>
        <w:spacing w:before="199" w:line="276" w:lineRule="auto"/>
        <w:ind w:left="256" w:right="274"/>
        <w:jc w:val="both"/>
      </w:pPr>
      <w:r>
        <w:t>Zhotovitel zajistí, aby na všech plochách, které nezaručují, že jsou při zatížení osobami včetně nářadí, pracovních pomůcek a materiálu bezpečné proti prolomení, případně na nichž toto zatížení není vhodně rozloženo technickou konstrukcí (pracovní, popř. přístupová podlaha apod.), bylo provedeno zajištění proti</w:t>
      </w:r>
      <w:r>
        <w:rPr>
          <w:spacing w:val="-2"/>
        </w:rPr>
        <w:t xml:space="preserve"> </w:t>
      </w:r>
      <w:r>
        <w:t>propadnutí.</w:t>
      </w:r>
    </w:p>
    <w:p w:rsidR="00243A64" w:rsidRDefault="00243A64">
      <w:pPr>
        <w:pStyle w:val="Zkladntext"/>
        <w:rPr>
          <w:sz w:val="26"/>
        </w:rPr>
      </w:pPr>
    </w:p>
    <w:p w:rsidR="00243A64" w:rsidRDefault="00243A64">
      <w:pPr>
        <w:pStyle w:val="Zkladntext"/>
        <w:spacing w:before="9"/>
        <w:rPr>
          <w:sz w:val="36"/>
        </w:rPr>
      </w:pPr>
    </w:p>
    <w:p w:rsidR="00243A64" w:rsidRDefault="00061F15" w:rsidP="006213DE">
      <w:pPr>
        <w:pStyle w:val="Nadpis3"/>
        <w:numPr>
          <w:ilvl w:val="0"/>
          <w:numId w:val="14"/>
        </w:numPr>
        <w:tabs>
          <w:tab w:val="left" w:pos="475"/>
        </w:tabs>
        <w:ind w:left="474" w:hanging="218"/>
      </w:pPr>
      <w:r>
        <w:t>postupy pro specifická</w:t>
      </w:r>
      <w:r>
        <w:rPr>
          <w:spacing w:val="-1"/>
        </w:rPr>
        <w:t xml:space="preserve"> </w:t>
      </w:r>
      <w:r>
        <w:t>opatření,</w:t>
      </w:r>
    </w:p>
    <w:p w:rsidR="00243A64" w:rsidRPr="005F467B" w:rsidRDefault="005F467B" w:rsidP="005F467B">
      <w:pPr>
        <w:pStyle w:val="Zkladntext"/>
        <w:spacing w:before="8"/>
        <w:ind w:left="474"/>
      </w:pPr>
      <w:r w:rsidRPr="005F467B">
        <w:t>V případě , že takové situace vzniknou</w:t>
      </w:r>
      <w:r>
        <w:t xml:space="preserve"> v průběhu stavby musí zhotovitel zpracovat pracovní postupy a konzultovat je s koordinátorem BOZP.</w:t>
      </w:r>
    </w:p>
    <w:p w:rsidR="001D2139" w:rsidRDefault="001D2139">
      <w:pPr>
        <w:pStyle w:val="Zkladntext"/>
        <w:spacing w:before="4"/>
        <w:rPr>
          <w:sz w:val="10"/>
        </w:rPr>
      </w:pPr>
    </w:p>
    <w:p w:rsidR="00243A64" w:rsidRDefault="00243A64">
      <w:pPr>
        <w:pStyle w:val="Zkladntext"/>
        <w:spacing w:before="7"/>
        <w:rPr>
          <w:sz w:val="36"/>
        </w:rPr>
      </w:pPr>
    </w:p>
    <w:p w:rsidR="00243A64" w:rsidRDefault="00061F15" w:rsidP="006213DE">
      <w:pPr>
        <w:pStyle w:val="Nadpis3"/>
        <w:numPr>
          <w:ilvl w:val="0"/>
          <w:numId w:val="14"/>
        </w:numPr>
        <w:tabs>
          <w:tab w:val="left" w:pos="531"/>
        </w:tabs>
        <w:spacing w:before="1"/>
        <w:ind w:left="530" w:hanging="274"/>
        <w:jc w:val="both"/>
      </w:pPr>
      <w:r>
        <w:t>postupy z konzultací s orgány inspekce</w:t>
      </w:r>
      <w:r>
        <w:rPr>
          <w:spacing w:val="-4"/>
        </w:rPr>
        <w:t xml:space="preserve"> </w:t>
      </w:r>
      <w:r>
        <w:t>práce,</w:t>
      </w:r>
    </w:p>
    <w:p w:rsidR="00243A64" w:rsidRDefault="00243A64">
      <w:pPr>
        <w:pStyle w:val="Zkladntext"/>
        <w:spacing w:before="7"/>
        <w:rPr>
          <w:b/>
          <w:sz w:val="20"/>
        </w:rPr>
      </w:pPr>
    </w:p>
    <w:p w:rsidR="00243A64" w:rsidRDefault="00061F15">
      <w:pPr>
        <w:pStyle w:val="Zkladntext"/>
        <w:ind w:left="256"/>
        <w:jc w:val="both"/>
      </w:pPr>
      <w:r>
        <w:t>pro danou stavbu není relevantní.</w:t>
      </w:r>
    </w:p>
    <w:p w:rsidR="00243A64" w:rsidRDefault="00243A64">
      <w:pPr>
        <w:pStyle w:val="Zkladntext"/>
        <w:rPr>
          <w:sz w:val="26"/>
        </w:rPr>
      </w:pPr>
    </w:p>
    <w:p w:rsidR="00243A64" w:rsidRDefault="00243A64">
      <w:pPr>
        <w:pStyle w:val="Zkladntext"/>
        <w:rPr>
          <w:sz w:val="26"/>
        </w:rPr>
      </w:pPr>
    </w:p>
    <w:p w:rsidR="00243A64" w:rsidRDefault="00061F15" w:rsidP="006213DE">
      <w:pPr>
        <w:pStyle w:val="Nadpis3"/>
        <w:numPr>
          <w:ilvl w:val="0"/>
          <w:numId w:val="14"/>
        </w:numPr>
        <w:tabs>
          <w:tab w:val="left" w:pos="516"/>
        </w:tabs>
        <w:spacing w:before="166"/>
        <w:ind w:left="515" w:hanging="259"/>
        <w:jc w:val="both"/>
      </w:pPr>
      <w:r>
        <w:t>postupy vyplývající z používání toxických chemických</w:t>
      </w:r>
      <w:r>
        <w:rPr>
          <w:spacing w:val="-4"/>
        </w:rPr>
        <w:t xml:space="preserve"> </w:t>
      </w:r>
      <w:r>
        <w:t>látek,</w:t>
      </w:r>
    </w:p>
    <w:p w:rsidR="00243A64" w:rsidRDefault="00243A64">
      <w:pPr>
        <w:pStyle w:val="Zkladntext"/>
        <w:spacing w:before="7"/>
        <w:rPr>
          <w:b/>
          <w:sz w:val="20"/>
        </w:rPr>
      </w:pPr>
    </w:p>
    <w:p w:rsidR="00243A64" w:rsidRDefault="00061F15">
      <w:pPr>
        <w:pStyle w:val="Zkladntext"/>
        <w:ind w:left="256"/>
        <w:jc w:val="both"/>
      </w:pPr>
      <w:r>
        <w:t>toxické chemické látky nebo azbest se na dané stavbě nevyskytují.</w:t>
      </w:r>
    </w:p>
    <w:p w:rsidR="00243A64" w:rsidRDefault="00243A64">
      <w:pPr>
        <w:pStyle w:val="Zkladntext"/>
        <w:spacing w:before="10"/>
        <w:rPr>
          <w:sz w:val="20"/>
        </w:rPr>
      </w:pPr>
    </w:p>
    <w:p w:rsidR="00243A64" w:rsidRDefault="00061F15">
      <w:pPr>
        <w:pStyle w:val="Zkladntext"/>
        <w:spacing w:line="278" w:lineRule="auto"/>
        <w:ind w:left="256" w:right="274"/>
        <w:jc w:val="both"/>
      </w:pPr>
      <w:r>
        <w:t>Na stavbě se mohou vyskytnout tyto Nebezpečné odpady: odpadní barvy a laky obsahující organická rozpouštědla nebo jiné nebezpečné látky.</w:t>
      </w:r>
    </w:p>
    <w:p w:rsidR="00243A64" w:rsidRDefault="00061F15">
      <w:pPr>
        <w:pStyle w:val="Zkladntext"/>
        <w:spacing w:before="196" w:line="276" w:lineRule="auto"/>
        <w:ind w:left="256" w:right="270"/>
        <w:jc w:val="both"/>
      </w:pPr>
      <w:r>
        <w:t>Odpad, zařazený do kategorie Nebezpečných odpadů, bude odvezen na příslušnou skládku nebezpečných odpadů k řádné likvidaci. Přepravu a likvidaci nebezpečných odpadů bude realizovat oprávněná osoba. Prokázáním ekologické likvidace nebezpečných odpadů bude doložení Evidenčního listu pro přepravu nebezpečných věcí (EPNO) a Přepravního dokladu pro přepravu nebezpečných věcí (tzv. nákladní list).</w:t>
      </w:r>
    </w:p>
    <w:p w:rsidR="00243A64" w:rsidRDefault="00243A64">
      <w:pPr>
        <w:spacing w:line="276" w:lineRule="auto"/>
        <w:jc w:val="both"/>
        <w:sectPr w:rsidR="00243A64">
          <w:pgSz w:w="11910" w:h="16840"/>
          <w:pgMar w:top="980" w:right="860" w:bottom="1060" w:left="1160" w:header="314" w:footer="874" w:gutter="0"/>
          <w:cols w:space="708"/>
        </w:sectPr>
      </w:pPr>
    </w:p>
    <w:p w:rsidR="00243A64" w:rsidRDefault="00243A64">
      <w:pPr>
        <w:pStyle w:val="Zkladntext"/>
        <w:rPr>
          <w:sz w:val="20"/>
        </w:rPr>
      </w:pPr>
    </w:p>
    <w:p w:rsidR="00243A64" w:rsidRDefault="00243A64">
      <w:pPr>
        <w:pStyle w:val="Zkladntext"/>
        <w:spacing w:before="4"/>
      </w:pPr>
    </w:p>
    <w:p w:rsidR="00243A64" w:rsidRDefault="00061F15">
      <w:pPr>
        <w:pStyle w:val="Nadpis3"/>
        <w:spacing w:before="90"/>
        <w:jc w:val="both"/>
      </w:pPr>
      <w:r>
        <w:t>C.3 Všeobecné zásady a požadavky zpracovatele plánu BOZP na staveništi.</w:t>
      </w:r>
    </w:p>
    <w:p w:rsidR="00243A64" w:rsidRDefault="00243A64">
      <w:pPr>
        <w:pStyle w:val="Zkladntext"/>
        <w:spacing w:before="1"/>
        <w:rPr>
          <w:b/>
          <w:sz w:val="21"/>
        </w:rPr>
      </w:pPr>
    </w:p>
    <w:p w:rsidR="00243A64" w:rsidRDefault="00061F15">
      <w:pPr>
        <w:spacing w:before="1" w:line="276" w:lineRule="auto"/>
        <w:ind w:left="256" w:right="277"/>
        <w:jc w:val="both"/>
        <w:rPr>
          <w:b/>
          <w:sz w:val="24"/>
        </w:rPr>
      </w:pPr>
      <w:r>
        <w:rPr>
          <w:b/>
          <w:sz w:val="24"/>
        </w:rPr>
        <w:t>Zhotovitel zajistí odborné vedení provádění stavby stavbyvedoucím, který bude spolupracovat s koordinátorem BOZP.</w:t>
      </w:r>
    </w:p>
    <w:p w:rsidR="00243A64" w:rsidRDefault="00061F15">
      <w:pPr>
        <w:pStyle w:val="Zkladntext"/>
        <w:spacing w:before="195" w:line="276" w:lineRule="auto"/>
        <w:ind w:left="256" w:right="273"/>
        <w:jc w:val="both"/>
      </w:pPr>
      <w:r>
        <w:t>Prostřednictvím stavbyvedoucího zajistí zhotovitel poučení BOZP a podpis do plánu BOZP na staveništi. Plán je závazný pro všechny zhotovitele stavby a jiné osoby podílející se na realizaci stavby a také pro osoby, které se s vědomím zadavatele nebo zhotovitele na stavbě vyskytují. O seznámení zhotovitelů a jejich zaměstnanců s tímto plánem bude veden písemný záznam.</w:t>
      </w:r>
    </w:p>
    <w:p w:rsidR="00243A64" w:rsidRDefault="00061F15">
      <w:pPr>
        <w:pStyle w:val="Zkladntext"/>
        <w:spacing w:before="200" w:line="276" w:lineRule="auto"/>
        <w:ind w:left="256" w:right="272"/>
        <w:jc w:val="both"/>
      </w:pPr>
      <w:r>
        <w:t>Zhotovitel zajistí uspořádání staveniště v souladu s tímto plánem a ve lhůtách v něm uvedených včetně ohrazení a osvětlení staveniště. Vstupy, montážní pracoviště a přístupové cesty označit bezpečnostními značkami a tabulkami.</w:t>
      </w:r>
    </w:p>
    <w:p w:rsidR="00243A64" w:rsidRDefault="00061F15">
      <w:pPr>
        <w:pStyle w:val="Nadpis3"/>
        <w:spacing w:before="205" w:line="276" w:lineRule="auto"/>
        <w:ind w:right="277"/>
        <w:jc w:val="both"/>
      </w:pPr>
      <w:r>
        <w:t>Stavbyvedoucí určí pracovníka, který bude denně provádět kontrolu pracoviště z hlediska zajištění oplocení, ohrazení stavby, vstupů a vjezdů, prostory pro skladování a manipulaci s materiálem (odstavec C2 a) a tuto kontrolu zanese do stavebního</w:t>
      </w:r>
      <w:r>
        <w:rPr>
          <w:spacing w:val="-11"/>
        </w:rPr>
        <w:t xml:space="preserve"> </w:t>
      </w:r>
      <w:r>
        <w:t>deníku.</w:t>
      </w:r>
    </w:p>
    <w:p w:rsidR="00243A64" w:rsidRDefault="00061F15">
      <w:pPr>
        <w:pStyle w:val="Zkladntext"/>
        <w:spacing w:before="195" w:line="276" w:lineRule="auto"/>
        <w:ind w:left="256" w:right="268"/>
        <w:jc w:val="both"/>
      </w:pPr>
      <w:r>
        <w:t>Na stavbě budou denně zaznamenávány údaje o počasí a jednotlivých zhotovitelích. Zhotovitel(é) bude provádět záznam/evidenci všech osob pohybujících se na staveništi, povinností všech pracovníků a osob na staveništi je přihlásit se u vedoucího práce nebo pověřeného</w:t>
      </w:r>
      <w:r>
        <w:rPr>
          <w:spacing w:val="-1"/>
        </w:rPr>
        <w:t xml:space="preserve"> </w:t>
      </w:r>
      <w:r>
        <w:t>pracovníka.</w:t>
      </w:r>
    </w:p>
    <w:p w:rsidR="00243A64" w:rsidRDefault="00061F15">
      <w:pPr>
        <w:pStyle w:val="Zkladntext"/>
        <w:spacing w:before="199" w:line="276" w:lineRule="auto"/>
        <w:ind w:left="256" w:right="268"/>
        <w:jc w:val="both"/>
      </w:pPr>
      <w:r>
        <w:t>V místech s nebezpečím výbuchu, zasypání, otravy, utonutí, pádu z výšky nebo do hloubky zajistí zhotovitel přednostně aby práce prováděli minimálně dva pracovníci, bude-li okolnostmi vynuceno, aby pracovala osoba osamoceně, zajistí vedoucí práce jinou účinnou formu dohledu pro potřebu včasného poskytnutí první pomoci a ustanoví pravidla pro dorozumívání pro případ nehody.</w:t>
      </w:r>
    </w:p>
    <w:p w:rsidR="00243A64" w:rsidRDefault="00061F15">
      <w:pPr>
        <w:pStyle w:val="Nadpis3"/>
        <w:spacing w:before="207" w:line="276" w:lineRule="auto"/>
        <w:ind w:right="271"/>
        <w:jc w:val="both"/>
      </w:pPr>
      <w:r>
        <w:t>Všichni pracovníci na stavbě musí být vybaveni OOPP dle identifikace rizik zpracované jejich zaměstnavatelem. Minimální vybavení OOPP sestává z pracovní přilby, pracovního oděvu, pracovní obuvi a z pracovních rukavic. Bez těchto OOPP nesmí být pracovníkovi umožněno provádění prací. Pohybuje-li se navíc pracovník na nebo u komunikace, v dosahu stavebních strojů, zdvihacích zařízení apod. je povinen jej zaměstnavatel vybavit navíc reflexní vestou s vysokou viditelností.</w:t>
      </w:r>
    </w:p>
    <w:p w:rsidR="00243A64" w:rsidRDefault="00061F15">
      <w:pPr>
        <w:pStyle w:val="Zkladntext"/>
        <w:spacing w:before="195" w:line="276" w:lineRule="auto"/>
        <w:ind w:left="256" w:right="272"/>
        <w:jc w:val="both"/>
      </w:pPr>
      <w:r>
        <w:t>Pokud bude nutnost jakékoliv odstranění bezpečnostních prvků staveniště nebo budou prováděny práce, které nemohou být zabezpečeny z hlediska BOZP na staveništi, nebo kdy by opatření bylo finančně neúměrné oproti prováděným pracím, musí zhotovitel bezpečnost zajistit jiným způsobem, který bude telefonicky projednán se zpracovatelem plánu BOZP na staveništi.</w:t>
      </w:r>
    </w:p>
    <w:p w:rsidR="00243A64" w:rsidRDefault="00061F15">
      <w:pPr>
        <w:pStyle w:val="Zkladntext"/>
        <w:spacing w:before="200" w:line="276" w:lineRule="auto"/>
        <w:ind w:left="256" w:right="271"/>
        <w:jc w:val="both"/>
      </w:pPr>
      <w:r>
        <w:t>Při práci na elektrických zařízeních nebo v jejich blízkosti provede zhotovitel posouzení elektrického rizika a opatření k zamezení úrazu elektrickým proudem, pracovníky lze pověřit pracovními úkoly pouze v rozsahu jejich elektrotechnické kvalifikace v souladu s tímto plánem.</w:t>
      </w:r>
    </w:p>
    <w:p w:rsidR="00243A64" w:rsidRDefault="00243A64">
      <w:pPr>
        <w:spacing w:line="276" w:lineRule="auto"/>
        <w:jc w:val="both"/>
        <w:sectPr w:rsidR="00243A64">
          <w:pgSz w:w="11910" w:h="16840"/>
          <w:pgMar w:top="980" w:right="860" w:bottom="1060" w:left="1160" w:header="314" w:footer="874" w:gutter="0"/>
          <w:cols w:space="708"/>
        </w:sectPr>
      </w:pPr>
    </w:p>
    <w:p w:rsidR="00243A64" w:rsidRDefault="00061F15">
      <w:pPr>
        <w:pStyle w:val="Nadpis3"/>
        <w:spacing w:before="84"/>
      </w:pPr>
      <w:r>
        <w:lastRenderedPageBreak/>
        <w:t>Přílohy plánu.</w:t>
      </w:r>
    </w:p>
    <w:p w:rsidR="00243A64" w:rsidRDefault="00243A64">
      <w:pPr>
        <w:pStyle w:val="Zkladntext"/>
        <w:spacing w:before="10"/>
        <w:rPr>
          <w:b/>
          <w:sz w:val="20"/>
        </w:rPr>
      </w:pPr>
    </w:p>
    <w:p w:rsidR="00243A64" w:rsidRDefault="00061F15">
      <w:pPr>
        <w:spacing w:line="278" w:lineRule="auto"/>
        <w:ind w:left="256"/>
        <w:rPr>
          <w:b/>
          <w:sz w:val="24"/>
        </w:rPr>
      </w:pPr>
      <w:r>
        <w:rPr>
          <w:b/>
          <w:sz w:val="24"/>
        </w:rPr>
        <w:t>P1. Výtah zákonů, vyhlášek, nařízení vlády, sdělení a norem souvisejících s BOZP na staveništi.</w:t>
      </w:r>
    </w:p>
    <w:p w:rsidR="00243A64" w:rsidRDefault="00061F15">
      <w:pPr>
        <w:pStyle w:val="Odstavecseseznamem"/>
        <w:numPr>
          <w:ilvl w:val="1"/>
          <w:numId w:val="1"/>
        </w:numPr>
        <w:tabs>
          <w:tab w:val="left" w:pos="837"/>
        </w:tabs>
        <w:spacing w:before="196"/>
        <w:ind w:hanging="580"/>
        <w:rPr>
          <w:b/>
          <w:sz w:val="24"/>
        </w:rPr>
      </w:pPr>
      <w:r>
        <w:rPr>
          <w:b/>
          <w:sz w:val="24"/>
        </w:rPr>
        <w:t>Zákony</w:t>
      </w:r>
    </w:p>
    <w:p w:rsidR="00243A64" w:rsidRDefault="00243A64">
      <w:pPr>
        <w:pStyle w:val="Zkladntext"/>
        <w:spacing w:before="7"/>
        <w:rPr>
          <w:b/>
          <w:sz w:val="20"/>
        </w:rPr>
      </w:pPr>
    </w:p>
    <w:p w:rsidR="00243A64" w:rsidRDefault="00061F15">
      <w:pPr>
        <w:pStyle w:val="Zkladntext"/>
        <w:tabs>
          <w:tab w:val="left" w:pos="2380"/>
        </w:tabs>
        <w:spacing w:line="448" w:lineRule="auto"/>
        <w:ind w:left="256" w:right="3084"/>
      </w:pPr>
      <w:r>
        <w:t>Zák.</w:t>
      </w:r>
      <w:r>
        <w:rPr>
          <w:spacing w:val="-1"/>
        </w:rPr>
        <w:t xml:space="preserve"> </w:t>
      </w:r>
      <w:r>
        <w:t>309/2006</w:t>
      </w:r>
      <w:r>
        <w:rPr>
          <w:spacing w:val="-1"/>
        </w:rPr>
        <w:t xml:space="preserve"> </w:t>
      </w:r>
      <w:r>
        <w:t>Sb.</w:t>
      </w:r>
      <w:r>
        <w:tab/>
        <w:t>Zákon o zajištění dalších podmínek BOZP Zák.</w:t>
      </w:r>
      <w:r>
        <w:rPr>
          <w:spacing w:val="-1"/>
        </w:rPr>
        <w:t xml:space="preserve"> </w:t>
      </w:r>
      <w:r>
        <w:t>22/1997</w:t>
      </w:r>
      <w:r>
        <w:rPr>
          <w:spacing w:val="-1"/>
        </w:rPr>
        <w:t xml:space="preserve"> </w:t>
      </w:r>
      <w:r>
        <w:t>Sb.</w:t>
      </w:r>
      <w:r>
        <w:tab/>
        <w:t>Zákon o technických požadavcích na</w:t>
      </w:r>
      <w:r>
        <w:rPr>
          <w:spacing w:val="-4"/>
        </w:rPr>
        <w:t xml:space="preserve"> </w:t>
      </w:r>
      <w:r>
        <w:t>výrobky</w:t>
      </w:r>
    </w:p>
    <w:p w:rsidR="00243A64" w:rsidRDefault="00061F15">
      <w:pPr>
        <w:pStyle w:val="Zkladntext"/>
        <w:tabs>
          <w:tab w:val="left" w:pos="2380"/>
        </w:tabs>
        <w:spacing w:before="3" w:line="451" w:lineRule="auto"/>
        <w:ind w:left="256" w:right="1132"/>
      </w:pPr>
      <w:r>
        <w:t>Zák.</w:t>
      </w:r>
      <w:r>
        <w:rPr>
          <w:spacing w:val="-1"/>
        </w:rPr>
        <w:t xml:space="preserve"> </w:t>
      </w:r>
      <w:r>
        <w:t>102/2001</w:t>
      </w:r>
      <w:r>
        <w:rPr>
          <w:spacing w:val="-1"/>
        </w:rPr>
        <w:t xml:space="preserve"> </w:t>
      </w:r>
      <w:r>
        <w:t>Sb.</w:t>
      </w:r>
      <w:r>
        <w:tab/>
        <w:t>Zákon o obecné bezpečnosti výrobků a o změně některých</w:t>
      </w:r>
      <w:r>
        <w:rPr>
          <w:spacing w:val="-11"/>
        </w:rPr>
        <w:t xml:space="preserve"> </w:t>
      </w:r>
      <w:r>
        <w:t>zákonů Zák.</w:t>
      </w:r>
      <w:r>
        <w:rPr>
          <w:spacing w:val="-1"/>
        </w:rPr>
        <w:t xml:space="preserve"> </w:t>
      </w:r>
      <w:r>
        <w:t>133/1985</w:t>
      </w:r>
      <w:r>
        <w:rPr>
          <w:spacing w:val="-1"/>
        </w:rPr>
        <w:t xml:space="preserve"> </w:t>
      </w:r>
      <w:r>
        <w:t>Sb.</w:t>
      </w:r>
      <w:r>
        <w:tab/>
        <w:t>Zákon o požární ochraně</w:t>
      </w:r>
    </w:p>
    <w:p w:rsidR="00243A64" w:rsidRDefault="00061F15">
      <w:pPr>
        <w:pStyle w:val="Zkladntext"/>
        <w:tabs>
          <w:tab w:val="left" w:pos="2380"/>
        </w:tabs>
        <w:spacing w:line="273" w:lineRule="exact"/>
        <w:ind w:left="256"/>
      </w:pPr>
      <w:r>
        <w:t>Zák.</w:t>
      </w:r>
      <w:r>
        <w:rPr>
          <w:spacing w:val="-1"/>
        </w:rPr>
        <w:t xml:space="preserve"> </w:t>
      </w:r>
      <w:r>
        <w:t>183/2006</w:t>
      </w:r>
      <w:r>
        <w:rPr>
          <w:spacing w:val="-1"/>
        </w:rPr>
        <w:t xml:space="preserve"> </w:t>
      </w:r>
      <w:r>
        <w:t>Sb.</w:t>
      </w:r>
      <w:r>
        <w:tab/>
        <w:t>Stavební</w:t>
      </w:r>
      <w:r>
        <w:rPr>
          <w:spacing w:val="-1"/>
        </w:rPr>
        <w:t xml:space="preserve"> </w:t>
      </w:r>
      <w:r>
        <w:t>zákon</w:t>
      </w:r>
    </w:p>
    <w:p w:rsidR="00243A64" w:rsidRDefault="00243A64">
      <w:pPr>
        <w:pStyle w:val="Zkladntext"/>
        <w:spacing w:before="1"/>
        <w:rPr>
          <w:sz w:val="21"/>
        </w:rPr>
      </w:pPr>
    </w:p>
    <w:p w:rsidR="00243A64" w:rsidRDefault="00061F15">
      <w:pPr>
        <w:pStyle w:val="Zkladntext"/>
        <w:tabs>
          <w:tab w:val="left" w:pos="2380"/>
        </w:tabs>
        <w:spacing w:line="448" w:lineRule="auto"/>
        <w:ind w:left="256" w:right="2201"/>
      </w:pPr>
      <w:r>
        <w:t>Zák.</w:t>
      </w:r>
      <w:r>
        <w:rPr>
          <w:spacing w:val="-1"/>
        </w:rPr>
        <w:t xml:space="preserve"> </w:t>
      </w:r>
      <w:r>
        <w:t>185/2001</w:t>
      </w:r>
      <w:r>
        <w:rPr>
          <w:spacing w:val="-1"/>
        </w:rPr>
        <w:t xml:space="preserve"> </w:t>
      </w:r>
      <w:r>
        <w:t>Sb.</w:t>
      </w:r>
      <w:r>
        <w:tab/>
        <w:t>Zákon o odpadech a o změně některých dalších zákonů Zák.</w:t>
      </w:r>
      <w:r>
        <w:rPr>
          <w:spacing w:val="-1"/>
        </w:rPr>
        <w:t xml:space="preserve"> </w:t>
      </w:r>
      <w:r>
        <w:t>251/2005</w:t>
      </w:r>
      <w:r>
        <w:rPr>
          <w:spacing w:val="-1"/>
        </w:rPr>
        <w:t xml:space="preserve"> </w:t>
      </w:r>
      <w:r>
        <w:t>Sb.</w:t>
      </w:r>
      <w:r>
        <w:tab/>
        <w:t>Zákon o inspekci</w:t>
      </w:r>
      <w:r>
        <w:rPr>
          <w:spacing w:val="-1"/>
        </w:rPr>
        <w:t xml:space="preserve"> </w:t>
      </w:r>
      <w:r>
        <w:t>práce</w:t>
      </w:r>
    </w:p>
    <w:p w:rsidR="00243A64" w:rsidRDefault="00061F15">
      <w:pPr>
        <w:pStyle w:val="Zkladntext"/>
        <w:tabs>
          <w:tab w:val="left" w:pos="2380"/>
        </w:tabs>
        <w:spacing w:before="2" w:line="448" w:lineRule="auto"/>
        <w:ind w:left="256" w:right="4227"/>
      </w:pPr>
      <w:r>
        <w:t>Zák.</w:t>
      </w:r>
      <w:r>
        <w:rPr>
          <w:spacing w:val="-1"/>
        </w:rPr>
        <w:t xml:space="preserve"> </w:t>
      </w:r>
      <w:r>
        <w:t>258/2000</w:t>
      </w:r>
      <w:r>
        <w:rPr>
          <w:spacing w:val="-1"/>
        </w:rPr>
        <w:t xml:space="preserve"> </w:t>
      </w:r>
      <w:r>
        <w:t>Sb.</w:t>
      </w:r>
      <w:r>
        <w:tab/>
        <w:t>Zákon o ochraně veřejného zdraví Zák.</w:t>
      </w:r>
      <w:r>
        <w:rPr>
          <w:spacing w:val="-1"/>
        </w:rPr>
        <w:t xml:space="preserve"> </w:t>
      </w:r>
      <w:r>
        <w:t>262/2006</w:t>
      </w:r>
      <w:r>
        <w:rPr>
          <w:spacing w:val="-1"/>
        </w:rPr>
        <w:t xml:space="preserve"> </w:t>
      </w:r>
      <w:r>
        <w:t>Sb.</w:t>
      </w:r>
      <w:r>
        <w:tab/>
        <w:t>Zákoník</w:t>
      </w:r>
      <w:r>
        <w:rPr>
          <w:spacing w:val="-1"/>
        </w:rPr>
        <w:t xml:space="preserve"> </w:t>
      </w:r>
      <w:r>
        <w:t>práce</w:t>
      </w:r>
    </w:p>
    <w:p w:rsidR="00243A64" w:rsidRDefault="00243A64">
      <w:pPr>
        <w:pStyle w:val="Zkladntext"/>
        <w:rPr>
          <w:sz w:val="26"/>
        </w:rPr>
      </w:pPr>
    </w:p>
    <w:p w:rsidR="00243A64" w:rsidRDefault="00061F15">
      <w:pPr>
        <w:pStyle w:val="Nadpis3"/>
        <w:numPr>
          <w:ilvl w:val="1"/>
          <w:numId w:val="1"/>
        </w:numPr>
        <w:tabs>
          <w:tab w:val="left" w:pos="837"/>
        </w:tabs>
        <w:spacing w:before="227"/>
        <w:ind w:hanging="580"/>
      </w:pPr>
      <w:r>
        <w:t>Vyhlášky</w:t>
      </w:r>
    </w:p>
    <w:p w:rsidR="00243A64" w:rsidRDefault="00243A64">
      <w:pPr>
        <w:pStyle w:val="Zkladntext"/>
        <w:spacing w:before="5"/>
        <w:rPr>
          <w:b/>
          <w:sz w:val="20"/>
        </w:rPr>
      </w:pPr>
    </w:p>
    <w:p w:rsidR="00243A64" w:rsidRDefault="00061F15">
      <w:pPr>
        <w:pStyle w:val="Zkladntext"/>
        <w:tabs>
          <w:tab w:val="left" w:pos="2380"/>
        </w:tabs>
        <w:spacing w:line="276" w:lineRule="auto"/>
        <w:ind w:left="2380" w:right="278" w:hanging="2124"/>
      </w:pPr>
      <w:r>
        <w:t>Vyhl.</w:t>
      </w:r>
      <w:r>
        <w:rPr>
          <w:spacing w:val="-1"/>
        </w:rPr>
        <w:t xml:space="preserve"> </w:t>
      </w:r>
      <w:r>
        <w:t>48/1982</w:t>
      </w:r>
      <w:r>
        <w:rPr>
          <w:spacing w:val="-1"/>
        </w:rPr>
        <w:t xml:space="preserve"> </w:t>
      </w:r>
      <w:r>
        <w:t>Sb.</w:t>
      </w:r>
      <w:r>
        <w:tab/>
        <w:t>kterou se stanoví základní požadavky k zajištění bezpečnosti práce a technických</w:t>
      </w:r>
      <w:r>
        <w:rPr>
          <w:spacing w:val="-1"/>
        </w:rPr>
        <w:t xml:space="preserve"> </w:t>
      </w:r>
      <w:r>
        <w:t>zařízení</w:t>
      </w:r>
    </w:p>
    <w:p w:rsidR="00243A64" w:rsidRDefault="00061F15">
      <w:pPr>
        <w:pStyle w:val="Zkladntext"/>
        <w:tabs>
          <w:tab w:val="left" w:pos="2380"/>
        </w:tabs>
        <w:spacing w:before="201" w:line="448" w:lineRule="auto"/>
        <w:ind w:left="256" w:right="1557"/>
      </w:pPr>
      <w:r>
        <w:t>Vyhl.</w:t>
      </w:r>
      <w:r>
        <w:rPr>
          <w:spacing w:val="-1"/>
        </w:rPr>
        <w:t xml:space="preserve"> </w:t>
      </w:r>
      <w:r>
        <w:t>77/1965</w:t>
      </w:r>
      <w:r>
        <w:rPr>
          <w:spacing w:val="-1"/>
        </w:rPr>
        <w:t xml:space="preserve"> </w:t>
      </w:r>
      <w:r>
        <w:t>Sb.</w:t>
      </w:r>
      <w:r>
        <w:tab/>
        <w:t>o výcviku, způsobilosti a registraci obsluh stavebních strojů Vyhl.</w:t>
      </w:r>
      <w:r>
        <w:rPr>
          <w:spacing w:val="-1"/>
        </w:rPr>
        <w:t xml:space="preserve"> </w:t>
      </w:r>
      <w:r>
        <w:t>87/2000</w:t>
      </w:r>
      <w:r>
        <w:rPr>
          <w:spacing w:val="-1"/>
        </w:rPr>
        <w:t xml:space="preserve"> </w:t>
      </w:r>
      <w:r>
        <w:t>Sb.</w:t>
      </w:r>
      <w:r>
        <w:tab/>
        <w:t>kterou se stanoví podmínky požární bezpečnosti při</w:t>
      </w:r>
      <w:r>
        <w:rPr>
          <w:spacing w:val="-23"/>
        </w:rPr>
        <w:t xml:space="preserve"> </w:t>
      </w:r>
      <w:r>
        <w:t>svařování</w:t>
      </w:r>
    </w:p>
    <w:p w:rsidR="00243A64" w:rsidRDefault="00061F15">
      <w:pPr>
        <w:pStyle w:val="Zkladntext"/>
        <w:tabs>
          <w:tab w:val="left" w:pos="2380"/>
        </w:tabs>
        <w:spacing w:before="2" w:line="276" w:lineRule="auto"/>
        <w:ind w:left="256" w:right="278"/>
      </w:pPr>
      <w:r>
        <w:t>Vyhl.</w:t>
      </w:r>
      <w:r>
        <w:rPr>
          <w:spacing w:val="-1"/>
        </w:rPr>
        <w:t xml:space="preserve"> </w:t>
      </w:r>
      <w:r>
        <w:t>246/2001</w:t>
      </w:r>
      <w:r>
        <w:rPr>
          <w:spacing w:val="-1"/>
        </w:rPr>
        <w:t xml:space="preserve"> </w:t>
      </w:r>
      <w:r>
        <w:t>Sb.</w:t>
      </w:r>
      <w:r>
        <w:tab/>
        <w:t>o stanovení podmínek požární bezpečnosti a výkonu státního požárního dozoru</w:t>
      </w:r>
    </w:p>
    <w:p w:rsidR="00243A64" w:rsidRDefault="00061F15">
      <w:pPr>
        <w:pStyle w:val="Zkladntext"/>
        <w:spacing w:before="201" w:line="276" w:lineRule="auto"/>
        <w:ind w:left="2380" w:right="268" w:hanging="2124"/>
        <w:jc w:val="both"/>
      </w:pPr>
      <w:r>
        <w:t>Vyhl. 180/2015 Sb. 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w:t>
      </w:r>
    </w:p>
    <w:p w:rsidR="00243A64" w:rsidRDefault="00061F15">
      <w:pPr>
        <w:pStyle w:val="Zkladntext"/>
        <w:tabs>
          <w:tab w:val="left" w:pos="2380"/>
        </w:tabs>
        <w:spacing w:before="201" w:line="448" w:lineRule="auto"/>
        <w:ind w:left="256" w:right="1615"/>
      </w:pPr>
      <w:r>
        <w:t>Vyhl.</w:t>
      </w:r>
      <w:r>
        <w:rPr>
          <w:spacing w:val="-1"/>
        </w:rPr>
        <w:t xml:space="preserve"> </w:t>
      </w:r>
      <w:r>
        <w:t>432/2003</w:t>
      </w:r>
      <w:r>
        <w:rPr>
          <w:spacing w:val="-1"/>
        </w:rPr>
        <w:t xml:space="preserve"> </w:t>
      </w:r>
      <w:r>
        <w:t>Sb.</w:t>
      </w:r>
      <w:r>
        <w:tab/>
        <w:t>kterou se stanoví podmínky pro zařazování prací do kategorií Vyhl</w:t>
      </w:r>
      <w:r>
        <w:rPr>
          <w:spacing w:val="-1"/>
        </w:rPr>
        <w:t xml:space="preserve"> </w:t>
      </w:r>
      <w:r>
        <w:t>499/2006</w:t>
      </w:r>
      <w:r>
        <w:rPr>
          <w:spacing w:val="-1"/>
        </w:rPr>
        <w:t xml:space="preserve"> </w:t>
      </w:r>
      <w:r>
        <w:t>Sb.</w:t>
      </w:r>
      <w:r>
        <w:tab/>
        <w:t>o dokumentaci</w:t>
      </w:r>
      <w:r>
        <w:rPr>
          <w:spacing w:val="-1"/>
        </w:rPr>
        <w:t xml:space="preserve"> </w:t>
      </w:r>
      <w:r>
        <w:t>staveb</w:t>
      </w:r>
    </w:p>
    <w:p w:rsidR="00243A64" w:rsidRDefault="00243A64">
      <w:pPr>
        <w:spacing w:line="448" w:lineRule="auto"/>
        <w:sectPr w:rsidR="00243A64">
          <w:pgSz w:w="11910" w:h="16840"/>
          <w:pgMar w:top="980" w:right="860" w:bottom="1060" w:left="1160" w:header="314" w:footer="874" w:gutter="0"/>
          <w:cols w:space="708"/>
        </w:sectPr>
      </w:pPr>
    </w:p>
    <w:p w:rsidR="00243A64" w:rsidRDefault="00061F15">
      <w:pPr>
        <w:pStyle w:val="Nadpis3"/>
        <w:numPr>
          <w:ilvl w:val="1"/>
          <w:numId w:val="1"/>
        </w:numPr>
        <w:tabs>
          <w:tab w:val="left" w:pos="837"/>
        </w:tabs>
        <w:spacing w:before="84"/>
        <w:ind w:hanging="580"/>
      </w:pPr>
      <w:r>
        <w:lastRenderedPageBreak/>
        <w:t>Nařízení</w:t>
      </w:r>
      <w:r>
        <w:rPr>
          <w:spacing w:val="-1"/>
        </w:rPr>
        <w:t xml:space="preserve"> </w:t>
      </w:r>
      <w:r>
        <w:t>vlády</w:t>
      </w:r>
    </w:p>
    <w:p w:rsidR="00243A64" w:rsidRDefault="00243A64">
      <w:pPr>
        <w:pStyle w:val="Zkladntext"/>
        <w:spacing w:before="5"/>
        <w:rPr>
          <w:b/>
          <w:sz w:val="20"/>
        </w:rPr>
      </w:pPr>
    </w:p>
    <w:p w:rsidR="00243A64" w:rsidRDefault="00061F15">
      <w:pPr>
        <w:pStyle w:val="Zkladntext"/>
        <w:tabs>
          <w:tab w:val="left" w:pos="2380"/>
        </w:tabs>
        <w:spacing w:before="1" w:line="278" w:lineRule="auto"/>
        <w:ind w:left="2380" w:right="278" w:hanging="2124"/>
      </w:pPr>
      <w:r>
        <w:t>NV</w:t>
      </w:r>
      <w:r>
        <w:rPr>
          <w:spacing w:val="-1"/>
        </w:rPr>
        <w:t xml:space="preserve"> </w:t>
      </w:r>
      <w:r>
        <w:t>11/2002 Sb.</w:t>
      </w:r>
      <w:r>
        <w:tab/>
        <w:t>kterým se stanoví vzhled, umístění bezpečnostních značek a zavedení signálů</w:t>
      </w:r>
    </w:p>
    <w:p w:rsidR="00243A64" w:rsidRDefault="00061F15">
      <w:pPr>
        <w:pStyle w:val="Zkladntext"/>
        <w:tabs>
          <w:tab w:val="left" w:pos="2380"/>
        </w:tabs>
        <w:spacing w:before="195" w:line="451" w:lineRule="auto"/>
        <w:ind w:left="256" w:right="1395"/>
      </w:pPr>
      <w:r>
        <w:t>NV</w:t>
      </w:r>
      <w:r>
        <w:rPr>
          <w:spacing w:val="-1"/>
        </w:rPr>
        <w:t xml:space="preserve"> </w:t>
      </w:r>
      <w:r>
        <w:t>101/2005 Sb.</w:t>
      </w:r>
      <w:r>
        <w:tab/>
        <w:t>o podrobnějších požadavcích na pracoviště a pracovní prostředí NV</w:t>
      </w:r>
      <w:r>
        <w:rPr>
          <w:spacing w:val="-1"/>
        </w:rPr>
        <w:t xml:space="preserve"> </w:t>
      </w:r>
      <w:r>
        <w:t>172/2001 Sb.</w:t>
      </w:r>
      <w:r>
        <w:tab/>
        <w:t>k provedení zákona o požární</w:t>
      </w:r>
      <w:r>
        <w:rPr>
          <w:spacing w:val="-2"/>
        </w:rPr>
        <w:t xml:space="preserve"> </w:t>
      </w:r>
      <w:r>
        <w:t>ochraně</w:t>
      </w:r>
    </w:p>
    <w:p w:rsidR="00243A64" w:rsidRDefault="00061F15">
      <w:pPr>
        <w:pStyle w:val="Zkladntext"/>
        <w:tabs>
          <w:tab w:val="left" w:pos="2380"/>
        </w:tabs>
        <w:spacing w:line="451" w:lineRule="auto"/>
        <w:ind w:left="256" w:right="713"/>
      </w:pPr>
      <w:r>
        <w:t>NV</w:t>
      </w:r>
      <w:r>
        <w:rPr>
          <w:spacing w:val="-2"/>
        </w:rPr>
        <w:t xml:space="preserve"> </w:t>
      </w:r>
      <w:r>
        <w:t>201/2010</w:t>
      </w:r>
      <w:r>
        <w:rPr>
          <w:spacing w:val="-1"/>
        </w:rPr>
        <w:t xml:space="preserve"> </w:t>
      </w:r>
      <w:r>
        <w:t>Sb.</w:t>
      </w:r>
      <w:r>
        <w:tab/>
        <w:t xml:space="preserve">kterým se stanoví způsob evidence, hlášení a zasílání záznamu o úrazu </w:t>
      </w:r>
      <w:hyperlink r:id="rId13">
        <w:r>
          <w:t>NV</w:t>
        </w:r>
        <w:r>
          <w:rPr>
            <w:spacing w:val="-2"/>
          </w:rPr>
          <w:t xml:space="preserve"> </w:t>
        </w:r>
        <w:r>
          <w:t>361/2007</w:t>
        </w:r>
        <w:r>
          <w:rPr>
            <w:spacing w:val="-1"/>
          </w:rPr>
          <w:t xml:space="preserve"> </w:t>
        </w:r>
      </w:hyperlink>
      <w:r>
        <w:t>Sb.</w:t>
      </w:r>
      <w:r>
        <w:tab/>
        <w:t>kterým se stanoví podmínky ochrany zdraví při</w:t>
      </w:r>
      <w:r>
        <w:rPr>
          <w:spacing w:val="-14"/>
        </w:rPr>
        <w:t xml:space="preserve"> </w:t>
      </w:r>
      <w:r>
        <w:t>práci</w:t>
      </w:r>
    </w:p>
    <w:p w:rsidR="00243A64" w:rsidRDefault="00061F15">
      <w:pPr>
        <w:pStyle w:val="Zkladntext"/>
        <w:tabs>
          <w:tab w:val="left" w:pos="2380"/>
        </w:tabs>
        <w:spacing w:line="276" w:lineRule="auto"/>
        <w:ind w:left="2380" w:right="278" w:hanging="2124"/>
      </w:pPr>
      <w:r>
        <w:t>NV</w:t>
      </w:r>
      <w:r>
        <w:rPr>
          <w:spacing w:val="-1"/>
        </w:rPr>
        <w:t xml:space="preserve"> </w:t>
      </w:r>
      <w:r>
        <w:t>362/2005 Sb.</w:t>
      </w:r>
      <w:r>
        <w:tab/>
        <w:t>o bližších požadavcích na bezpečnost a ochranu zdraví při práci na pracovištích s nebezpečím pádu z výšky nebo do</w:t>
      </w:r>
      <w:r>
        <w:rPr>
          <w:spacing w:val="-2"/>
        </w:rPr>
        <w:t xml:space="preserve"> </w:t>
      </w:r>
      <w:r>
        <w:t>hloubky</w:t>
      </w:r>
    </w:p>
    <w:p w:rsidR="00243A64" w:rsidRDefault="00061F15">
      <w:pPr>
        <w:pStyle w:val="Zkladntext"/>
        <w:tabs>
          <w:tab w:val="left" w:pos="2380"/>
        </w:tabs>
        <w:spacing w:before="194" w:line="278" w:lineRule="auto"/>
        <w:ind w:left="2380" w:right="278" w:hanging="2124"/>
      </w:pPr>
      <w:r>
        <w:t>NV</w:t>
      </w:r>
      <w:r>
        <w:rPr>
          <w:spacing w:val="-1"/>
        </w:rPr>
        <w:t xml:space="preserve"> </w:t>
      </w:r>
      <w:r>
        <w:t>378/2001 Sb.</w:t>
      </w:r>
      <w:r>
        <w:tab/>
        <w:t>kterým se stanoví bližší požadavky na bezpečný provoz a používání strojů, technických zařízení, přístrojů a</w:t>
      </w:r>
      <w:r>
        <w:rPr>
          <w:spacing w:val="-3"/>
        </w:rPr>
        <w:t xml:space="preserve"> </w:t>
      </w:r>
      <w:r>
        <w:t>nářadí</w:t>
      </w:r>
    </w:p>
    <w:p w:rsidR="00243A64" w:rsidRDefault="00061F15">
      <w:pPr>
        <w:pStyle w:val="Zkladntext"/>
        <w:tabs>
          <w:tab w:val="left" w:pos="2380"/>
        </w:tabs>
        <w:spacing w:before="195" w:line="276" w:lineRule="auto"/>
        <w:ind w:left="2380" w:right="278" w:hanging="2124"/>
      </w:pPr>
      <w:r>
        <w:t>NV</w:t>
      </w:r>
      <w:r>
        <w:rPr>
          <w:spacing w:val="-1"/>
        </w:rPr>
        <w:t xml:space="preserve"> </w:t>
      </w:r>
      <w:r>
        <w:t>495/2001 Sb.</w:t>
      </w:r>
      <w:r>
        <w:tab/>
        <w:t>kterým se stanoví rozsah a bližší podmínky poskytování osobních ochranných prostředků, mycích, čistících dezinfekčních</w:t>
      </w:r>
      <w:r>
        <w:rPr>
          <w:spacing w:val="-1"/>
        </w:rPr>
        <w:t xml:space="preserve"> </w:t>
      </w:r>
      <w:r>
        <w:t>prostředků</w:t>
      </w:r>
    </w:p>
    <w:p w:rsidR="00243A64" w:rsidRDefault="00061F15">
      <w:pPr>
        <w:pStyle w:val="Zkladntext"/>
        <w:tabs>
          <w:tab w:val="left" w:pos="2380"/>
        </w:tabs>
        <w:spacing w:before="201"/>
        <w:ind w:left="256"/>
      </w:pPr>
      <w:r>
        <w:t>NV</w:t>
      </w:r>
      <w:r>
        <w:rPr>
          <w:spacing w:val="-1"/>
        </w:rPr>
        <w:t xml:space="preserve"> </w:t>
      </w:r>
      <w:r>
        <w:t>591/2006 Sb.</w:t>
      </w:r>
      <w:r>
        <w:tab/>
        <w:t>o bližších minimálních požadavcích na BOZP na</w:t>
      </w:r>
      <w:r>
        <w:rPr>
          <w:spacing w:val="-4"/>
        </w:rPr>
        <w:t xml:space="preserve"> </w:t>
      </w:r>
      <w:r>
        <w:t>staveništi</w:t>
      </w:r>
    </w:p>
    <w:p w:rsidR="00243A64" w:rsidRDefault="00243A64">
      <w:pPr>
        <w:pStyle w:val="Zkladntext"/>
        <w:spacing w:before="1"/>
        <w:rPr>
          <w:sz w:val="21"/>
        </w:rPr>
      </w:pPr>
    </w:p>
    <w:p w:rsidR="00243A64" w:rsidRDefault="00061F15">
      <w:pPr>
        <w:pStyle w:val="Zkladntext"/>
        <w:tabs>
          <w:tab w:val="left" w:pos="2380"/>
        </w:tabs>
        <w:ind w:left="256"/>
      </w:pPr>
      <w:r>
        <w:t>NV</w:t>
      </w:r>
      <w:r>
        <w:rPr>
          <w:spacing w:val="-1"/>
        </w:rPr>
        <w:t xml:space="preserve"> </w:t>
      </w:r>
      <w:r>
        <w:t>592/2006 Sb.</w:t>
      </w:r>
      <w:r>
        <w:tab/>
        <w:t>o podmínkách akreditace a provádění zkoušek z odborné</w:t>
      </w:r>
      <w:r>
        <w:rPr>
          <w:spacing w:val="-1"/>
        </w:rPr>
        <w:t xml:space="preserve"> </w:t>
      </w:r>
      <w:r>
        <w:t>způsobilosti</w:t>
      </w:r>
    </w:p>
    <w:p w:rsidR="00243A64" w:rsidRDefault="00243A64">
      <w:pPr>
        <w:pStyle w:val="Zkladntext"/>
        <w:rPr>
          <w:sz w:val="26"/>
        </w:rPr>
      </w:pPr>
    </w:p>
    <w:p w:rsidR="00243A64" w:rsidRDefault="00243A64">
      <w:pPr>
        <w:pStyle w:val="Zkladntext"/>
        <w:rPr>
          <w:sz w:val="26"/>
        </w:rPr>
      </w:pPr>
    </w:p>
    <w:p w:rsidR="00243A64" w:rsidRDefault="00061F15">
      <w:pPr>
        <w:pStyle w:val="Nadpis3"/>
        <w:numPr>
          <w:ilvl w:val="1"/>
          <w:numId w:val="1"/>
        </w:numPr>
        <w:tabs>
          <w:tab w:val="left" w:pos="837"/>
        </w:tabs>
        <w:spacing w:before="165"/>
        <w:ind w:hanging="580"/>
      </w:pPr>
      <w:r>
        <w:t>Sdělení</w:t>
      </w:r>
    </w:p>
    <w:p w:rsidR="00243A64" w:rsidRDefault="00243A64">
      <w:pPr>
        <w:pStyle w:val="Zkladntext"/>
        <w:spacing w:before="5"/>
        <w:rPr>
          <w:b/>
          <w:sz w:val="20"/>
        </w:rPr>
      </w:pPr>
    </w:p>
    <w:p w:rsidR="00243A64" w:rsidRDefault="00061F15">
      <w:pPr>
        <w:pStyle w:val="Zkladntext"/>
        <w:tabs>
          <w:tab w:val="left" w:pos="2382"/>
        </w:tabs>
        <w:ind w:left="256"/>
      </w:pPr>
      <w:r>
        <w:t>433/1991 Sb.</w:t>
      </w:r>
      <w:r>
        <w:tab/>
        <w:t>o úmluvě o bezpečnosti a ochraně zdraví ve</w:t>
      </w:r>
      <w:r>
        <w:rPr>
          <w:spacing w:val="-4"/>
        </w:rPr>
        <w:t xml:space="preserve"> </w:t>
      </w:r>
      <w:r>
        <w:t>stavebnictví</w:t>
      </w:r>
    </w:p>
    <w:p w:rsidR="00243A64" w:rsidRDefault="00243A64">
      <w:pPr>
        <w:pStyle w:val="Zkladntext"/>
        <w:rPr>
          <w:sz w:val="26"/>
        </w:rPr>
      </w:pPr>
    </w:p>
    <w:p w:rsidR="00243A64" w:rsidRDefault="00243A64">
      <w:pPr>
        <w:pStyle w:val="Zkladntext"/>
        <w:rPr>
          <w:sz w:val="26"/>
        </w:rPr>
      </w:pPr>
    </w:p>
    <w:p w:rsidR="00243A64" w:rsidRDefault="00061F15">
      <w:pPr>
        <w:pStyle w:val="Nadpis3"/>
        <w:numPr>
          <w:ilvl w:val="1"/>
          <w:numId w:val="1"/>
        </w:numPr>
        <w:tabs>
          <w:tab w:val="left" w:pos="838"/>
        </w:tabs>
        <w:spacing w:before="166"/>
        <w:ind w:left="837"/>
      </w:pPr>
      <w:r>
        <w:t>Normy</w:t>
      </w:r>
    </w:p>
    <w:p w:rsidR="00243A64" w:rsidRDefault="00243A64">
      <w:pPr>
        <w:pStyle w:val="Zkladntext"/>
        <w:spacing w:before="7"/>
        <w:rPr>
          <w:b/>
          <w:sz w:val="20"/>
        </w:rPr>
      </w:pPr>
    </w:p>
    <w:p w:rsidR="00243A64" w:rsidRDefault="00061F15">
      <w:pPr>
        <w:pStyle w:val="Zkladntext"/>
        <w:tabs>
          <w:tab w:val="left" w:pos="2380"/>
        </w:tabs>
        <w:spacing w:before="1" w:line="448" w:lineRule="auto"/>
        <w:ind w:left="256" w:right="3381"/>
        <w:jc w:val="both"/>
      </w:pPr>
      <w:r>
        <w:t>ČSN ISO 3864-1 Bezpečnostní barvy a bezpečnostní značky ČSN EN 50110-1 Obsluha a práce na elektrických zařízeních ČSN</w:t>
      </w:r>
      <w:r>
        <w:rPr>
          <w:spacing w:val="-1"/>
        </w:rPr>
        <w:t xml:space="preserve"> </w:t>
      </w:r>
      <w:r>
        <w:t>738106</w:t>
      </w:r>
      <w:r>
        <w:tab/>
        <w:t>Ochranné a záchytné</w:t>
      </w:r>
      <w:r>
        <w:rPr>
          <w:spacing w:val="-4"/>
        </w:rPr>
        <w:t xml:space="preserve"> </w:t>
      </w:r>
      <w:r>
        <w:t>konstrukce</w:t>
      </w:r>
    </w:p>
    <w:p w:rsidR="00243A64" w:rsidRDefault="00061F15">
      <w:pPr>
        <w:pStyle w:val="Zkladntext"/>
        <w:tabs>
          <w:tab w:val="left" w:pos="2380"/>
        </w:tabs>
        <w:spacing w:before="4" w:line="276" w:lineRule="auto"/>
        <w:ind w:left="2380" w:right="278" w:hanging="2124"/>
      </w:pPr>
      <w:r>
        <w:t>ČSN</w:t>
      </w:r>
      <w:r>
        <w:rPr>
          <w:spacing w:val="-1"/>
        </w:rPr>
        <w:t xml:space="preserve"> </w:t>
      </w:r>
      <w:r>
        <w:t>341090</w:t>
      </w:r>
      <w:r>
        <w:rPr>
          <w:spacing w:val="-1"/>
        </w:rPr>
        <w:t xml:space="preserve"> </w:t>
      </w:r>
      <w:r>
        <w:t>ED.2</w:t>
      </w:r>
      <w:r>
        <w:tab/>
        <w:t>Elektrické instalace nízkého napětí – Předpisy pro prozatímní elektrická zařízení</w:t>
      </w:r>
    </w:p>
    <w:p w:rsidR="00243A64" w:rsidRDefault="00061F15">
      <w:pPr>
        <w:pStyle w:val="Zkladntext"/>
        <w:tabs>
          <w:tab w:val="left" w:pos="2380"/>
        </w:tabs>
        <w:spacing w:before="199"/>
        <w:ind w:left="256"/>
      </w:pPr>
      <w:r>
        <w:t>ČSN</w:t>
      </w:r>
      <w:r>
        <w:rPr>
          <w:spacing w:val="-1"/>
        </w:rPr>
        <w:t xml:space="preserve"> </w:t>
      </w:r>
      <w:r>
        <w:t>331500</w:t>
      </w:r>
      <w:r>
        <w:tab/>
        <w:t>Revize elektrických</w:t>
      </w:r>
      <w:r>
        <w:rPr>
          <w:spacing w:val="-2"/>
        </w:rPr>
        <w:t xml:space="preserve"> </w:t>
      </w:r>
      <w:r>
        <w:t>zařízení</w:t>
      </w:r>
    </w:p>
    <w:p w:rsidR="00243A64" w:rsidRDefault="00243A64">
      <w:pPr>
        <w:pStyle w:val="Zkladntext"/>
        <w:spacing w:before="1"/>
        <w:rPr>
          <w:sz w:val="21"/>
        </w:rPr>
      </w:pPr>
    </w:p>
    <w:p w:rsidR="00243A64" w:rsidRDefault="00061F15">
      <w:pPr>
        <w:pStyle w:val="Zkladntext"/>
        <w:tabs>
          <w:tab w:val="left" w:pos="2380"/>
        </w:tabs>
        <w:spacing w:line="451" w:lineRule="auto"/>
        <w:ind w:left="256" w:right="2393"/>
      </w:pPr>
      <w:r>
        <w:t>ČSN</w:t>
      </w:r>
      <w:r>
        <w:rPr>
          <w:spacing w:val="-1"/>
        </w:rPr>
        <w:t xml:space="preserve"> </w:t>
      </w:r>
      <w:r>
        <w:t>269010</w:t>
      </w:r>
      <w:r>
        <w:tab/>
        <w:t>Manipulace s materiálem. Šířky a výšky cest a uliček ČSN</w:t>
      </w:r>
      <w:r>
        <w:rPr>
          <w:spacing w:val="-1"/>
        </w:rPr>
        <w:t xml:space="preserve"> </w:t>
      </w:r>
      <w:r>
        <w:t>734130</w:t>
      </w:r>
      <w:r>
        <w:tab/>
        <w:t>Schodiště a šikmé rampy. Základní</w:t>
      </w:r>
      <w:r>
        <w:rPr>
          <w:spacing w:val="-5"/>
        </w:rPr>
        <w:t xml:space="preserve"> </w:t>
      </w:r>
      <w:r>
        <w:t>požadavky</w:t>
      </w:r>
    </w:p>
    <w:p w:rsidR="00243A64" w:rsidRDefault="00243A64">
      <w:pPr>
        <w:spacing w:line="451" w:lineRule="auto"/>
      </w:pPr>
    </w:p>
    <w:p w:rsidR="001B5C90" w:rsidRDefault="001B5C90" w:rsidP="001B5C90">
      <w:pPr>
        <w:pStyle w:val="Odstavecseseznamem"/>
        <w:numPr>
          <w:ilvl w:val="1"/>
          <w:numId w:val="1"/>
        </w:numPr>
        <w:spacing w:line="451" w:lineRule="auto"/>
        <w:rPr>
          <w:b/>
        </w:rPr>
      </w:pPr>
      <w:r>
        <w:rPr>
          <w:b/>
        </w:rPr>
        <w:t>Ostatní</w:t>
      </w:r>
    </w:p>
    <w:p w:rsidR="001B5C90" w:rsidRPr="001B5C90" w:rsidRDefault="001B5C90" w:rsidP="001B5C90">
      <w:pPr>
        <w:spacing w:line="451" w:lineRule="auto"/>
        <w:ind w:left="255"/>
        <w:sectPr w:rsidR="001B5C90" w:rsidRPr="001B5C90">
          <w:pgSz w:w="11910" w:h="16840"/>
          <w:pgMar w:top="980" w:right="860" w:bottom="1060" w:left="1160" w:header="314" w:footer="874" w:gutter="0"/>
          <w:cols w:space="708"/>
        </w:sectPr>
      </w:pPr>
      <w:r w:rsidRPr="001B5C90">
        <w:rPr>
          <w:b/>
        </w:rPr>
        <w:t xml:space="preserve"> </w:t>
      </w:r>
      <w:r>
        <w:t>Vyhlášky a nařízení místního obecního úřadu</w:t>
      </w:r>
    </w:p>
    <w:p w:rsidR="001D2139" w:rsidRDefault="001D2139">
      <w:pPr>
        <w:pStyle w:val="Nadpis3"/>
        <w:spacing w:before="84"/>
      </w:pPr>
    </w:p>
    <w:p w:rsidR="001D2139" w:rsidRDefault="001D2139">
      <w:pPr>
        <w:pStyle w:val="Nadpis3"/>
        <w:spacing w:before="84"/>
      </w:pPr>
    </w:p>
    <w:p w:rsidR="001D2139" w:rsidRDefault="001D2139">
      <w:pPr>
        <w:pStyle w:val="Nadpis3"/>
        <w:spacing w:before="84"/>
      </w:pPr>
    </w:p>
    <w:p w:rsidR="001D2139" w:rsidRDefault="001D2139">
      <w:pPr>
        <w:pStyle w:val="Nadpis3"/>
        <w:spacing w:before="84"/>
      </w:pPr>
    </w:p>
    <w:p w:rsidR="001D2139" w:rsidRDefault="001D2139">
      <w:pPr>
        <w:pStyle w:val="Nadpis3"/>
        <w:spacing w:before="84"/>
      </w:pPr>
    </w:p>
    <w:p w:rsidR="001D2139" w:rsidRDefault="001D2139">
      <w:pPr>
        <w:pStyle w:val="Nadpis3"/>
        <w:spacing w:before="84"/>
      </w:pPr>
    </w:p>
    <w:p w:rsidR="001D2139" w:rsidRDefault="001D2139">
      <w:pPr>
        <w:pStyle w:val="Nadpis3"/>
        <w:spacing w:before="84"/>
      </w:pPr>
    </w:p>
    <w:p w:rsidR="00243A64" w:rsidRPr="00A96604" w:rsidRDefault="001D2139">
      <w:pPr>
        <w:pStyle w:val="Nadpis1"/>
        <w:rPr>
          <w:color w:val="C00000"/>
        </w:rPr>
      </w:pPr>
      <w:r w:rsidRPr="00A96604">
        <w:rPr>
          <w:color w:val="C00000"/>
        </w:rPr>
        <w:t>Tele</w:t>
      </w:r>
      <w:r w:rsidR="00061F15" w:rsidRPr="00A96604">
        <w:rPr>
          <w:color w:val="C00000"/>
        </w:rPr>
        <w:t>fonní čísla tísňového volání</w:t>
      </w:r>
    </w:p>
    <w:p w:rsidR="00243A64" w:rsidRPr="00A96604" w:rsidRDefault="00061F15">
      <w:pPr>
        <w:spacing w:before="269"/>
        <w:ind w:left="256"/>
        <w:rPr>
          <w:color w:val="C00000"/>
          <w:sz w:val="40"/>
        </w:rPr>
      </w:pPr>
      <w:r w:rsidRPr="00A96604">
        <w:rPr>
          <w:b/>
          <w:color w:val="C00000"/>
          <w:sz w:val="40"/>
        </w:rPr>
        <w:t xml:space="preserve">112 </w:t>
      </w:r>
      <w:r w:rsidRPr="00A96604">
        <w:rPr>
          <w:color w:val="C00000"/>
          <w:sz w:val="40"/>
        </w:rPr>
        <w:t>Jednotné evropské číslo tísňového volání</w:t>
      </w:r>
    </w:p>
    <w:p w:rsidR="00243A64" w:rsidRPr="00A96604" w:rsidRDefault="00061F15">
      <w:pPr>
        <w:spacing w:before="268" w:line="381" w:lineRule="auto"/>
        <w:ind w:left="256" w:right="3938"/>
        <w:rPr>
          <w:color w:val="C00000"/>
          <w:sz w:val="40"/>
        </w:rPr>
      </w:pPr>
      <w:r w:rsidRPr="00A96604">
        <w:rPr>
          <w:b/>
          <w:color w:val="C00000"/>
          <w:sz w:val="40"/>
        </w:rPr>
        <w:t xml:space="preserve">150 </w:t>
      </w:r>
      <w:r w:rsidRPr="00A96604">
        <w:rPr>
          <w:color w:val="C00000"/>
          <w:sz w:val="40"/>
        </w:rPr>
        <w:t xml:space="preserve">Hasičský záchranný sbor ČR </w:t>
      </w:r>
      <w:r w:rsidRPr="00A96604">
        <w:rPr>
          <w:b/>
          <w:color w:val="C00000"/>
          <w:sz w:val="40"/>
        </w:rPr>
        <w:t xml:space="preserve">155 </w:t>
      </w:r>
      <w:r w:rsidRPr="00A96604">
        <w:rPr>
          <w:color w:val="C00000"/>
          <w:sz w:val="40"/>
        </w:rPr>
        <w:t xml:space="preserve">Zdravotnická záchranná služba </w:t>
      </w:r>
      <w:r w:rsidRPr="00A96604">
        <w:rPr>
          <w:b/>
          <w:color w:val="C00000"/>
          <w:sz w:val="40"/>
        </w:rPr>
        <w:t xml:space="preserve">158 </w:t>
      </w:r>
      <w:r w:rsidRPr="00A96604">
        <w:rPr>
          <w:color w:val="C00000"/>
          <w:sz w:val="40"/>
        </w:rPr>
        <w:t>Policie ČR</w:t>
      </w:r>
    </w:p>
    <w:p w:rsidR="00243A64" w:rsidRPr="00A96604" w:rsidRDefault="00061F15">
      <w:pPr>
        <w:spacing w:line="455" w:lineRule="exact"/>
        <w:ind w:left="256"/>
        <w:rPr>
          <w:color w:val="C00000"/>
          <w:sz w:val="40"/>
        </w:rPr>
      </w:pPr>
      <w:r w:rsidRPr="00A96604">
        <w:rPr>
          <w:b/>
          <w:color w:val="C00000"/>
          <w:sz w:val="40"/>
        </w:rPr>
        <w:t xml:space="preserve">156 </w:t>
      </w:r>
      <w:r w:rsidRPr="00A96604">
        <w:rPr>
          <w:color w:val="C00000"/>
          <w:sz w:val="40"/>
        </w:rPr>
        <w:t>Obecní (městská) policie</w:t>
      </w:r>
    </w:p>
    <w:p w:rsidR="00243A64" w:rsidRDefault="00243A64">
      <w:pPr>
        <w:spacing w:line="455" w:lineRule="exact"/>
        <w:rPr>
          <w:sz w:val="40"/>
        </w:rPr>
        <w:sectPr w:rsidR="00243A64">
          <w:pgSz w:w="11910" w:h="16840"/>
          <w:pgMar w:top="980" w:right="860" w:bottom="1060" w:left="1160" w:header="314" w:footer="874" w:gutter="0"/>
          <w:cols w:space="708"/>
        </w:sectPr>
      </w:pPr>
    </w:p>
    <w:p w:rsidR="00243A64" w:rsidRDefault="00243A64">
      <w:pPr>
        <w:pStyle w:val="Zkladntext"/>
        <w:rPr>
          <w:sz w:val="20"/>
        </w:rPr>
      </w:pPr>
    </w:p>
    <w:p w:rsidR="00243A64" w:rsidRDefault="00243A64">
      <w:pPr>
        <w:pStyle w:val="Zkladntext"/>
        <w:rPr>
          <w:sz w:val="20"/>
        </w:rPr>
      </w:pPr>
    </w:p>
    <w:p w:rsidR="00A96604" w:rsidRDefault="00A96604">
      <w:pPr>
        <w:pStyle w:val="Zkladntext"/>
        <w:spacing w:before="8"/>
        <w:rPr>
          <w:sz w:val="21"/>
        </w:rPr>
      </w:pPr>
    </w:p>
    <w:p w:rsidR="00A96604" w:rsidRDefault="00A96604" w:rsidP="00A96604">
      <w:pPr>
        <w:rPr>
          <w:rFonts w:ascii="Arial" w:hAnsi="Arial" w:cs="Arial"/>
          <w:b/>
        </w:rPr>
      </w:pPr>
      <w:r>
        <w:rPr>
          <w:rFonts w:ascii="Arial" w:hAnsi="Arial" w:cs="Arial"/>
          <w:b/>
        </w:rPr>
        <w:t>BEZPEČNOSTÍ TABULKY A ZNAČKY K  POUŽITÍ NA STAVBĚ</w:t>
      </w:r>
    </w:p>
    <w:p w:rsidR="00A96604" w:rsidRPr="00DC469D" w:rsidRDefault="00A96604" w:rsidP="00A96604">
      <w:pPr>
        <w:rPr>
          <w:rFonts w:ascii="Arial" w:hAnsi="Arial" w:cs="Arial"/>
          <w:b/>
        </w:rPr>
      </w:pPr>
    </w:p>
    <w:tbl>
      <w:tblPr>
        <w:tblW w:w="0" w:type="auto"/>
        <w:tblLook w:val="01E0"/>
      </w:tblPr>
      <w:tblGrid>
        <w:gridCol w:w="1719"/>
        <w:gridCol w:w="2564"/>
        <w:gridCol w:w="1704"/>
        <w:gridCol w:w="2025"/>
        <w:gridCol w:w="1276"/>
      </w:tblGrid>
      <w:tr w:rsidR="00A96604" w:rsidRPr="003A48DE" w:rsidTr="00331C36">
        <w:tc>
          <w:tcPr>
            <w:tcW w:w="1719" w:type="dxa"/>
            <w:shd w:val="clear" w:color="auto" w:fill="auto"/>
            <w:vAlign w:val="center"/>
          </w:tcPr>
          <w:p w:rsidR="00A96604" w:rsidRPr="003A48DE" w:rsidRDefault="00A96604" w:rsidP="00331C36">
            <w:pPr>
              <w:rPr>
                <w:rFonts w:ascii="Arial" w:hAnsi="Arial" w:cs="Arial"/>
                <w:sz w:val="28"/>
                <w:szCs w:val="28"/>
              </w:rPr>
            </w:pPr>
            <w:r>
              <w:rPr>
                <w:rFonts w:ascii="Arial" w:hAnsi="Arial" w:cs="Arial"/>
                <w:noProof/>
                <w:sz w:val="28"/>
                <w:szCs w:val="28"/>
                <w:lang w:bidi="ar-SA"/>
              </w:rPr>
              <w:drawing>
                <wp:inline distT="0" distB="0" distL="0" distR="0">
                  <wp:extent cx="810895" cy="1081405"/>
                  <wp:effectExtent l="0" t="0" r="8255" b="444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0895" cy="1081405"/>
                          </a:xfrm>
                          <a:prstGeom prst="rect">
                            <a:avLst/>
                          </a:prstGeom>
                          <a:noFill/>
                          <a:ln>
                            <a:noFill/>
                          </a:ln>
                        </pic:spPr>
                      </pic:pic>
                    </a:graphicData>
                  </a:graphic>
                </wp:inline>
              </w:drawing>
            </w:r>
          </w:p>
        </w:tc>
        <w:tc>
          <w:tcPr>
            <w:tcW w:w="2564" w:type="dxa"/>
            <w:shd w:val="clear" w:color="auto" w:fill="auto"/>
            <w:vAlign w:val="center"/>
          </w:tcPr>
          <w:p w:rsidR="00A96604" w:rsidRPr="003A48DE" w:rsidRDefault="00A96604" w:rsidP="00331C36">
            <w:pPr>
              <w:rPr>
                <w:rFonts w:ascii="Arial" w:hAnsi="Arial" w:cs="Arial"/>
                <w:sz w:val="28"/>
                <w:szCs w:val="28"/>
              </w:rPr>
            </w:pPr>
            <w:r>
              <w:rPr>
                <w:rFonts w:ascii="Arial" w:hAnsi="Arial" w:cs="Arial"/>
                <w:noProof/>
                <w:sz w:val="28"/>
                <w:szCs w:val="28"/>
                <w:lang w:bidi="ar-SA"/>
              </w:rPr>
              <w:drawing>
                <wp:inline distT="0" distB="0" distL="0" distR="0">
                  <wp:extent cx="1487170" cy="1065530"/>
                  <wp:effectExtent l="0" t="0" r="0" b="127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7170" cy="1065530"/>
                          </a:xfrm>
                          <a:prstGeom prst="rect">
                            <a:avLst/>
                          </a:prstGeom>
                          <a:noFill/>
                          <a:ln>
                            <a:noFill/>
                          </a:ln>
                        </pic:spPr>
                      </pic:pic>
                    </a:graphicData>
                  </a:graphic>
                </wp:inline>
              </w:drawing>
            </w:r>
          </w:p>
        </w:tc>
        <w:tc>
          <w:tcPr>
            <w:tcW w:w="1704" w:type="dxa"/>
            <w:shd w:val="clear" w:color="auto" w:fill="auto"/>
            <w:vAlign w:val="center"/>
          </w:tcPr>
          <w:p w:rsidR="00A96604" w:rsidRPr="003A48DE" w:rsidRDefault="00A96604" w:rsidP="00331C36">
            <w:pPr>
              <w:rPr>
                <w:rFonts w:ascii="Arial" w:hAnsi="Arial" w:cs="Arial"/>
                <w:sz w:val="28"/>
                <w:szCs w:val="28"/>
              </w:rPr>
            </w:pPr>
            <w:r>
              <w:rPr>
                <w:rFonts w:ascii="Arial" w:hAnsi="Arial" w:cs="Arial"/>
                <w:noProof/>
                <w:sz w:val="28"/>
                <w:szCs w:val="28"/>
                <w:lang w:bidi="ar-SA"/>
              </w:rPr>
              <w:drawing>
                <wp:inline distT="0" distB="0" distL="0" distR="0">
                  <wp:extent cx="771525" cy="1073150"/>
                  <wp:effectExtent l="0" t="0" r="9525"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1073150"/>
                          </a:xfrm>
                          <a:prstGeom prst="rect">
                            <a:avLst/>
                          </a:prstGeom>
                          <a:noFill/>
                          <a:ln>
                            <a:noFill/>
                          </a:ln>
                        </pic:spPr>
                      </pic:pic>
                    </a:graphicData>
                  </a:graphic>
                </wp:inline>
              </w:drawing>
            </w:r>
          </w:p>
        </w:tc>
        <w:tc>
          <w:tcPr>
            <w:tcW w:w="2025" w:type="dxa"/>
            <w:shd w:val="clear" w:color="auto" w:fill="auto"/>
            <w:vAlign w:val="center"/>
          </w:tcPr>
          <w:p w:rsidR="00A96604" w:rsidRPr="003A48DE" w:rsidRDefault="00A96604" w:rsidP="00331C36">
            <w:pPr>
              <w:rPr>
                <w:rFonts w:ascii="Arial" w:hAnsi="Arial" w:cs="Arial"/>
                <w:sz w:val="28"/>
                <w:szCs w:val="28"/>
              </w:rPr>
            </w:pPr>
            <w:r>
              <w:rPr>
                <w:rFonts w:ascii="Arial" w:hAnsi="Arial" w:cs="Arial"/>
                <w:noProof/>
                <w:sz w:val="28"/>
                <w:szCs w:val="28"/>
                <w:lang w:bidi="ar-SA"/>
              </w:rPr>
              <w:drawing>
                <wp:inline distT="0" distB="0" distL="0" distR="0">
                  <wp:extent cx="1144905" cy="810895"/>
                  <wp:effectExtent l="0" t="0" r="0" b="825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4905" cy="810895"/>
                          </a:xfrm>
                          <a:prstGeom prst="rect">
                            <a:avLst/>
                          </a:prstGeom>
                          <a:noFill/>
                          <a:ln>
                            <a:noFill/>
                          </a:ln>
                        </pic:spPr>
                      </pic:pic>
                    </a:graphicData>
                  </a:graphic>
                </wp:inline>
              </w:drawing>
            </w:r>
          </w:p>
        </w:tc>
        <w:tc>
          <w:tcPr>
            <w:tcW w:w="1276" w:type="dxa"/>
            <w:shd w:val="clear" w:color="auto" w:fill="auto"/>
            <w:vAlign w:val="center"/>
          </w:tcPr>
          <w:p w:rsidR="00A96604" w:rsidRPr="003A48DE" w:rsidRDefault="00A96604" w:rsidP="00331C36">
            <w:pPr>
              <w:rPr>
                <w:rFonts w:ascii="Arial" w:hAnsi="Arial" w:cs="Arial"/>
                <w:sz w:val="28"/>
                <w:szCs w:val="28"/>
              </w:rPr>
            </w:pPr>
          </w:p>
        </w:tc>
      </w:tr>
      <w:tr w:rsidR="00A96604" w:rsidRPr="003A48DE" w:rsidTr="00331C36">
        <w:tc>
          <w:tcPr>
            <w:tcW w:w="1719" w:type="dxa"/>
            <w:shd w:val="clear" w:color="auto" w:fill="auto"/>
            <w:vAlign w:val="center"/>
          </w:tcPr>
          <w:p w:rsidR="00A96604" w:rsidRPr="003A48DE" w:rsidRDefault="00A96604" w:rsidP="00331C36">
            <w:pPr>
              <w:rPr>
                <w:rFonts w:ascii="Arial" w:hAnsi="Arial" w:cs="Arial"/>
              </w:rPr>
            </w:pPr>
            <w:r w:rsidRPr="003A48DE">
              <w:rPr>
                <w:rFonts w:ascii="Arial" w:hAnsi="Arial" w:cs="Arial"/>
              </w:rPr>
              <w:t>U vjezdu na staveniště</w:t>
            </w:r>
          </w:p>
        </w:tc>
        <w:tc>
          <w:tcPr>
            <w:tcW w:w="2564" w:type="dxa"/>
            <w:shd w:val="clear" w:color="auto" w:fill="auto"/>
            <w:vAlign w:val="center"/>
          </w:tcPr>
          <w:p w:rsidR="00A96604" w:rsidRPr="003A48DE" w:rsidRDefault="00A96604" w:rsidP="00331C36">
            <w:pPr>
              <w:rPr>
                <w:rFonts w:ascii="Arial" w:hAnsi="Arial" w:cs="Arial"/>
              </w:rPr>
            </w:pPr>
            <w:r w:rsidRPr="003A48DE">
              <w:rPr>
                <w:rFonts w:ascii="Arial" w:hAnsi="Arial" w:cs="Arial"/>
              </w:rPr>
              <w:t>U vjezdu na staveniště a na opocení (trvalém i staveništním průběžně)</w:t>
            </w:r>
          </w:p>
        </w:tc>
        <w:tc>
          <w:tcPr>
            <w:tcW w:w="1704" w:type="dxa"/>
            <w:shd w:val="clear" w:color="auto" w:fill="auto"/>
            <w:vAlign w:val="center"/>
          </w:tcPr>
          <w:p w:rsidR="00A96604" w:rsidRPr="003A48DE" w:rsidRDefault="00A96604" w:rsidP="00331C36">
            <w:pPr>
              <w:rPr>
                <w:rFonts w:ascii="Arial" w:hAnsi="Arial" w:cs="Arial"/>
                <w:sz w:val="28"/>
                <w:szCs w:val="28"/>
              </w:rPr>
            </w:pPr>
            <w:r w:rsidRPr="003A48DE">
              <w:rPr>
                <w:rFonts w:ascii="Arial" w:hAnsi="Arial" w:cs="Arial"/>
              </w:rPr>
              <w:t>U vjezdu na</w:t>
            </w:r>
            <w:r>
              <w:rPr>
                <w:rFonts w:ascii="Arial" w:hAnsi="Arial" w:cs="Arial"/>
              </w:rPr>
              <w:t xml:space="preserve">          </w:t>
            </w:r>
            <w:r w:rsidRPr="003A48DE">
              <w:rPr>
                <w:rFonts w:ascii="Arial" w:hAnsi="Arial" w:cs="Arial"/>
              </w:rPr>
              <w:t xml:space="preserve"> staveniště</w:t>
            </w:r>
          </w:p>
        </w:tc>
        <w:tc>
          <w:tcPr>
            <w:tcW w:w="2025" w:type="dxa"/>
            <w:shd w:val="clear" w:color="auto" w:fill="auto"/>
            <w:vAlign w:val="center"/>
          </w:tcPr>
          <w:p w:rsidR="00A96604" w:rsidRPr="003A48DE" w:rsidRDefault="00A96604" w:rsidP="00331C36">
            <w:pPr>
              <w:rPr>
                <w:rFonts w:ascii="Arial" w:hAnsi="Arial" w:cs="Arial"/>
                <w:sz w:val="28"/>
                <w:szCs w:val="28"/>
              </w:rPr>
            </w:pPr>
            <w:r w:rsidRPr="003A48DE">
              <w:rPr>
                <w:rFonts w:ascii="Arial" w:hAnsi="Arial" w:cs="Arial"/>
              </w:rPr>
              <w:t>V místě staveništního rozvaděče / hlavního vypínače</w:t>
            </w:r>
          </w:p>
        </w:tc>
        <w:tc>
          <w:tcPr>
            <w:tcW w:w="1276" w:type="dxa"/>
            <w:shd w:val="clear" w:color="auto" w:fill="auto"/>
            <w:vAlign w:val="center"/>
          </w:tcPr>
          <w:p w:rsidR="00A96604" w:rsidRPr="003A48DE" w:rsidRDefault="00A96604" w:rsidP="00331C36">
            <w:pPr>
              <w:rPr>
                <w:rFonts w:ascii="Arial" w:hAnsi="Arial" w:cs="Arial"/>
              </w:rPr>
            </w:pPr>
          </w:p>
        </w:tc>
      </w:tr>
      <w:tr w:rsidR="00A96604" w:rsidRPr="003A48DE" w:rsidTr="00331C36">
        <w:tc>
          <w:tcPr>
            <w:tcW w:w="1719" w:type="dxa"/>
            <w:shd w:val="clear" w:color="auto" w:fill="auto"/>
            <w:vAlign w:val="center"/>
          </w:tcPr>
          <w:p w:rsidR="00A96604" w:rsidRPr="003A48DE" w:rsidRDefault="00A96604" w:rsidP="00331C36">
            <w:pPr>
              <w:rPr>
                <w:rFonts w:ascii="Arial" w:hAnsi="Arial" w:cs="Arial"/>
                <w:sz w:val="28"/>
                <w:szCs w:val="28"/>
              </w:rPr>
            </w:pPr>
            <w:r>
              <w:rPr>
                <w:rFonts w:ascii="Arial" w:hAnsi="Arial" w:cs="Arial"/>
                <w:noProof/>
                <w:sz w:val="28"/>
                <w:szCs w:val="28"/>
                <w:lang w:bidi="ar-SA"/>
              </w:rPr>
              <w:drawing>
                <wp:inline distT="0" distB="0" distL="0" distR="0">
                  <wp:extent cx="747395" cy="1041400"/>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7395" cy="1041400"/>
                          </a:xfrm>
                          <a:prstGeom prst="rect">
                            <a:avLst/>
                          </a:prstGeom>
                          <a:noFill/>
                          <a:ln>
                            <a:noFill/>
                          </a:ln>
                        </pic:spPr>
                      </pic:pic>
                    </a:graphicData>
                  </a:graphic>
                </wp:inline>
              </w:drawing>
            </w:r>
          </w:p>
        </w:tc>
        <w:tc>
          <w:tcPr>
            <w:tcW w:w="2564" w:type="dxa"/>
            <w:shd w:val="clear" w:color="auto" w:fill="auto"/>
            <w:vAlign w:val="center"/>
          </w:tcPr>
          <w:p w:rsidR="00A96604" w:rsidRPr="003A48DE" w:rsidRDefault="00A96604" w:rsidP="00331C36">
            <w:pPr>
              <w:rPr>
                <w:rFonts w:ascii="Arial" w:hAnsi="Arial" w:cs="Arial"/>
                <w:sz w:val="28"/>
                <w:szCs w:val="28"/>
              </w:rPr>
            </w:pPr>
            <w:r>
              <w:rPr>
                <w:rFonts w:ascii="Arial" w:hAnsi="Arial" w:cs="Arial"/>
                <w:noProof/>
                <w:sz w:val="28"/>
                <w:szCs w:val="28"/>
                <w:lang w:bidi="ar-SA"/>
              </w:rPr>
              <w:drawing>
                <wp:inline distT="0" distB="0" distL="0" distR="0">
                  <wp:extent cx="755650" cy="1041400"/>
                  <wp:effectExtent l="0" t="0" r="6350" b="635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650" cy="1041400"/>
                          </a:xfrm>
                          <a:prstGeom prst="rect">
                            <a:avLst/>
                          </a:prstGeom>
                          <a:noFill/>
                          <a:ln>
                            <a:noFill/>
                          </a:ln>
                        </pic:spPr>
                      </pic:pic>
                    </a:graphicData>
                  </a:graphic>
                </wp:inline>
              </w:drawing>
            </w:r>
          </w:p>
        </w:tc>
        <w:tc>
          <w:tcPr>
            <w:tcW w:w="1704" w:type="dxa"/>
            <w:shd w:val="clear" w:color="auto" w:fill="auto"/>
            <w:vAlign w:val="center"/>
          </w:tcPr>
          <w:p w:rsidR="00A96604" w:rsidRPr="003A48DE" w:rsidRDefault="00A96604" w:rsidP="00331C36">
            <w:pPr>
              <w:snapToGrid w:val="0"/>
              <w:rPr>
                <w:rFonts w:ascii="Arial" w:hAnsi="Arial" w:cs="Arial"/>
                <w:sz w:val="28"/>
                <w:szCs w:val="28"/>
              </w:rPr>
            </w:pPr>
            <w:r>
              <w:rPr>
                <w:rFonts w:ascii="Arial" w:hAnsi="Arial" w:cs="Arial"/>
                <w:noProof/>
                <w:sz w:val="28"/>
                <w:szCs w:val="28"/>
                <w:lang w:bidi="ar-SA"/>
              </w:rPr>
              <w:drawing>
                <wp:inline distT="0" distB="0" distL="0" distR="0">
                  <wp:extent cx="779145" cy="1073150"/>
                  <wp:effectExtent l="0" t="0" r="190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9145" cy="1073150"/>
                          </a:xfrm>
                          <a:prstGeom prst="rect">
                            <a:avLst/>
                          </a:prstGeom>
                          <a:noFill/>
                          <a:ln>
                            <a:noFill/>
                          </a:ln>
                        </pic:spPr>
                      </pic:pic>
                    </a:graphicData>
                  </a:graphic>
                </wp:inline>
              </w:drawing>
            </w:r>
          </w:p>
        </w:tc>
        <w:tc>
          <w:tcPr>
            <w:tcW w:w="2025" w:type="dxa"/>
            <w:shd w:val="clear" w:color="auto" w:fill="auto"/>
            <w:vAlign w:val="center"/>
          </w:tcPr>
          <w:p w:rsidR="00A96604" w:rsidRPr="003A48DE" w:rsidRDefault="00A96604" w:rsidP="00331C36">
            <w:pPr>
              <w:snapToGrid w:val="0"/>
              <w:rPr>
                <w:rFonts w:ascii="Arial" w:hAnsi="Arial" w:cs="Arial"/>
                <w:sz w:val="28"/>
                <w:szCs w:val="28"/>
              </w:rPr>
            </w:pPr>
          </w:p>
        </w:tc>
        <w:tc>
          <w:tcPr>
            <w:tcW w:w="1276" w:type="dxa"/>
            <w:shd w:val="clear" w:color="auto" w:fill="auto"/>
            <w:vAlign w:val="center"/>
          </w:tcPr>
          <w:p w:rsidR="00A96604" w:rsidRPr="003A48DE" w:rsidRDefault="00A96604" w:rsidP="00331C36">
            <w:pPr>
              <w:rPr>
                <w:rFonts w:ascii="Arial" w:hAnsi="Arial" w:cs="Arial"/>
                <w:sz w:val="28"/>
                <w:szCs w:val="28"/>
              </w:rPr>
            </w:pPr>
          </w:p>
        </w:tc>
      </w:tr>
      <w:tr w:rsidR="00A96604" w:rsidRPr="003A48DE" w:rsidTr="00331C36">
        <w:tc>
          <w:tcPr>
            <w:tcW w:w="1719" w:type="dxa"/>
            <w:shd w:val="clear" w:color="auto" w:fill="auto"/>
            <w:vAlign w:val="center"/>
          </w:tcPr>
          <w:p w:rsidR="00A96604" w:rsidRPr="003A48DE" w:rsidRDefault="00A96604" w:rsidP="00331C36">
            <w:pPr>
              <w:rPr>
                <w:rFonts w:ascii="Arial" w:hAnsi="Arial" w:cs="Arial"/>
                <w:sz w:val="28"/>
                <w:szCs w:val="28"/>
              </w:rPr>
            </w:pPr>
            <w:r w:rsidRPr="003A48DE">
              <w:rPr>
                <w:rFonts w:ascii="Arial" w:hAnsi="Arial" w:cs="Arial"/>
              </w:rPr>
              <w:t>U vjezdu na staveniště</w:t>
            </w:r>
          </w:p>
        </w:tc>
        <w:tc>
          <w:tcPr>
            <w:tcW w:w="2564" w:type="dxa"/>
            <w:shd w:val="clear" w:color="auto" w:fill="auto"/>
            <w:vAlign w:val="center"/>
          </w:tcPr>
          <w:p w:rsidR="00A96604" w:rsidRPr="003A48DE" w:rsidRDefault="00A96604" w:rsidP="00331C36">
            <w:pPr>
              <w:rPr>
                <w:rFonts w:ascii="Arial" w:hAnsi="Arial" w:cs="Arial"/>
                <w:sz w:val="28"/>
                <w:szCs w:val="28"/>
              </w:rPr>
            </w:pPr>
            <w:r w:rsidRPr="003A48DE">
              <w:rPr>
                <w:rFonts w:ascii="Arial" w:hAnsi="Arial" w:cs="Arial"/>
              </w:rPr>
              <w:t>Označení výkopu</w:t>
            </w:r>
          </w:p>
        </w:tc>
        <w:tc>
          <w:tcPr>
            <w:tcW w:w="1704" w:type="dxa"/>
            <w:shd w:val="clear" w:color="auto" w:fill="auto"/>
            <w:vAlign w:val="center"/>
          </w:tcPr>
          <w:p w:rsidR="00A96604" w:rsidRPr="003A48DE" w:rsidRDefault="00A96604" w:rsidP="00331C36">
            <w:pPr>
              <w:snapToGrid w:val="0"/>
              <w:rPr>
                <w:rFonts w:ascii="Arial" w:hAnsi="Arial" w:cs="Arial"/>
              </w:rPr>
            </w:pPr>
            <w:r w:rsidRPr="003A48DE">
              <w:rPr>
                <w:rFonts w:ascii="Arial" w:hAnsi="Arial" w:cs="Arial"/>
              </w:rPr>
              <w:t>U vjezdu na staveniště a na jeřábu</w:t>
            </w:r>
          </w:p>
        </w:tc>
        <w:tc>
          <w:tcPr>
            <w:tcW w:w="2025" w:type="dxa"/>
            <w:shd w:val="clear" w:color="auto" w:fill="auto"/>
            <w:vAlign w:val="center"/>
          </w:tcPr>
          <w:p w:rsidR="00A96604" w:rsidRPr="003A48DE" w:rsidRDefault="00A96604" w:rsidP="00331C36">
            <w:pPr>
              <w:snapToGrid w:val="0"/>
              <w:rPr>
                <w:rFonts w:ascii="Arial" w:hAnsi="Arial" w:cs="Arial"/>
                <w:sz w:val="28"/>
                <w:szCs w:val="28"/>
              </w:rPr>
            </w:pPr>
          </w:p>
        </w:tc>
        <w:tc>
          <w:tcPr>
            <w:tcW w:w="1276" w:type="dxa"/>
            <w:shd w:val="clear" w:color="auto" w:fill="auto"/>
            <w:vAlign w:val="center"/>
          </w:tcPr>
          <w:p w:rsidR="00A96604" w:rsidRPr="003A48DE" w:rsidRDefault="00A96604" w:rsidP="00331C36">
            <w:pPr>
              <w:rPr>
                <w:rFonts w:ascii="Arial" w:hAnsi="Arial" w:cs="Arial"/>
                <w:sz w:val="28"/>
                <w:szCs w:val="28"/>
              </w:rPr>
            </w:pPr>
          </w:p>
        </w:tc>
      </w:tr>
      <w:tr w:rsidR="00A96604" w:rsidRPr="003A48DE" w:rsidTr="00331C36">
        <w:tc>
          <w:tcPr>
            <w:tcW w:w="1719" w:type="dxa"/>
            <w:shd w:val="clear" w:color="auto" w:fill="auto"/>
            <w:vAlign w:val="center"/>
          </w:tcPr>
          <w:p w:rsidR="00A96604" w:rsidRPr="003A48DE" w:rsidRDefault="00A96604" w:rsidP="00331C36">
            <w:pPr>
              <w:rPr>
                <w:rFonts w:ascii="Arial" w:hAnsi="Arial" w:cs="Arial"/>
                <w:sz w:val="28"/>
                <w:szCs w:val="28"/>
              </w:rPr>
            </w:pPr>
          </w:p>
        </w:tc>
        <w:tc>
          <w:tcPr>
            <w:tcW w:w="2564" w:type="dxa"/>
            <w:shd w:val="clear" w:color="auto" w:fill="auto"/>
            <w:vAlign w:val="center"/>
          </w:tcPr>
          <w:p w:rsidR="00A96604" w:rsidRPr="003A48DE" w:rsidRDefault="00A96604" w:rsidP="00331C36">
            <w:pPr>
              <w:rPr>
                <w:rFonts w:ascii="Arial" w:hAnsi="Arial" w:cs="Arial"/>
                <w:sz w:val="28"/>
                <w:szCs w:val="28"/>
              </w:rPr>
            </w:pPr>
          </w:p>
        </w:tc>
        <w:tc>
          <w:tcPr>
            <w:tcW w:w="1704" w:type="dxa"/>
            <w:shd w:val="clear" w:color="auto" w:fill="auto"/>
            <w:vAlign w:val="center"/>
          </w:tcPr>
          <w:p w:rsidR="00A96604" w:rsidRPr="003A48DE" w:rsidRDefault="00A96604" w:rsidP="00331C36">
            <w:pPr>
              <w:rPr>
                <w:rFonts w:ascii="Arial" w:hAnsi="Arial" w:cs="Arial"/>
                <w:sz w:val="28"/>
                <w:szCs w:val="28"/>
              </w:rPr>
            </w:pPr>
          </w:p>
        </w:tc>
        <w:tc>
          <w:tcPr>
            <w:tcW w:w="2025" w:type="dxa"/>
            <w:shd w:val="clear" w:color="auto" w:fill="auto"/>
            <w:vAlign w:val="center"/>
          </w:tcPr>
          <w:p w:rsidR="00A96604" w:rsidRPr="003A48DE" w:rsidRDefault="00A96604" w:rsidP="00331C36">
            <w:pPr>
              <w:rPr>
                <w:rFonts w:ascii="Arial" w:hAnsi="Arial" w:cs="Arial"/>
                <w:sz w:val="28"/>
                <w:szCs w:val="28"/>
              </w:rPr>
            </w:pPr>
          </w:p>
        </w:tc>
        <w:tc>
          <w:tcPr>
            <w:tcW w:w="1276" w:type="dxa"/>
            <w:shd w:val="clear" w:color="auto" w:fill="auto"/>
            <w:vAlign w:val="center"/>
          </w:tcPr>
          <w:p w:rsidR="00A96604" w:rsidRPr="003A48DE" w:rsidRDefault="00A96604" w:rsidP="00331C36">
            <w:pPr>
              <w:rPr>
                <w:rFonts w:ascii="Arial" w:hAnsi="Arial" w:cs="Arial"/>
                <w:sz w:val="28"/>
                <w:szCs w:val="28"/>
              </w:rPr>
            </w:pPr>
          </w:p>
        </w:tc>
      </w:tr>
    </w:tbl>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p w:rsidR="00A96604" w:rsidRDefault="00A96604">
      <w:pPr>
        <w:pStyle w:val="Zkladntext"/>
        <w:spacing w:before="8"/>
        <w:rPr>
          <w:sz w:val="21"/>
        </w:rPr>
      </w:pPr>
    </w:p>
    <w:sectPr w:rsidR="00A96604" w:rsidSect="00211C8D">
      <w:pgSz w:w="11910" w:h="16840"/>
      <w:pgMar w:top="980" w:right="860" w:bottom="1060" w:left="1160" w:header="314" w:footer="87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243" w:rsidRDefault="00290243">
      <w:r>
        <w:separator/>
      </w:r>
    </w:p>
  </w:endnote>
  <w:endnote w:type="continuationSeparator" w:id="0">
    <w:p w:rsidR="00290243" w:rsidRDefault="002902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9E3" w:rsidRDefault="00211C8D">
    <w:pPr>
      <w:pStyle w:val="Zkladntext"/>
      <w:spacing w:line="14" w:lineRule="auto"/>
      <w:rPr>
        <w:sz w:val="20"/>
      </w:rPr>
    </w:pPr>
    <w:r w:rsidRPr="00211C8D">
      <w:rPr>
        <w:noProof/>
        <w:lang w:bidi="ar-SA"/>
      </w:rPr>
      <w:pict>
        <v:shapetype id="_x0000_t202" coordsize="21600,21600" o:spt="202" path="m,l,21600r21600,l21600,xe">
          <v:stroke joinstyle="miter"/>
          <v:path gradientshapeok="t" o:connecttype="rect"/>
        </v:shapetype>
        <v:shape id="Text Box 2" o:spid="_x0000_s4098" type="#_x0000_t202" style="position:absolute;margin-left:69.8pt;margin-top:787.25pt;width:124.7pt;height:19.8pt;z-index:-80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" filled="f" stroked="f">
          <v:textbox inset="0,0,0,0">
            <w:txbxContent>
              <w:p w:rsidR="00C359E3" w:rsidRDefault="00C359E3">
                <w:pPr>
                  <w:spacing w:line="195" w:lineRule="exact"/>
                  <w:ind w:left="20"/>
                  <w:rPr>
                    <w:rFonts w:ascii="Calibri" w:hAnsi="Calibri"/>
                    <w:sz w:val="16"/>
                  </w:rPr>
                </w:pPr>
              </w:p>
            </w:txbxContent>
          </v:textbox>
          <w10:wrap anchorx="page" anchory="page"/>
        </v:shape>
      </w:pict>
    </w:r>
    <w:r w:rsidRPr="00211C8D">
      <w:rPr>
        <w:noProof/>
        <w:lang w:bidi="ar-SA"/>
      </w:rPr>
      <w:pict>
        <v:shape id="Text Box 1" o:spid="_x0000_s4097" type="#_x0000_t202" style="position:absolute;margin-left:484.15pt;margin-top:807.2pt;width:55.7pt;height:13.05pt;z-index:-8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" filled="f" stroked="f">
          <v:textbox inset="0,0,0,0">
            <w:txbxContent>
              <w:p w:rsidR="00C359E3" w:rsidRDefault="00C359E3">
                <w:pPr>
                  <w:spacing w:line="245" w:lineRule="exact"/>
                  <w:ind w:left="20"/>
                  <w:rPr>
                    <w:rFonts w:ascii="Calibri"/>
                  </w:rPr>
                </w:pPr>
                <w:r>
                  <w:rPr>
                    <w:rFonts w:ascii="Calibri"/>
                  </w:rPr>
                  <w:t xml:space="preserve">strana - </w:t>
                </w:r>
                <w:r w:rsidR="00211C8D">
                  <w:fldChar w:fldCharType="begin"/>
                </w:r>
                <w:r>
                  <w:rPr>
                    <w:rFonts w:ascii="Calibri"/>
                  </w:rPr>
                  <w:instrText xml:space="preserve"> PAGE </w:instrText>
                </w:r>
                <w:r w:rsidR="00211C8D">
                  <w:fldChar w:fldCharType="separate"/>
                </w:r>
                <w:r w:rsidR="00D87A68">
                  <w:rPr>
                    <w:rFonts w:ascii="Calibri"/>
                    <w:noProof/>
                  </w:rPr>
                  <w:t>3</w:t>
                </w:r>
                <w:r w:rsidR="00211C8D">
                  <w:fldChar w:fldCharType="end"/>
                </w:r>
                <w:r>
                  <w:rPr>
                    <w:rFonts w:ascii="Calibri"/>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243" w:rsidRDefault="00290243">
      <w:r>
        <w:separator/>
      </w:r>
    </w:p>
  </w:footnote>
  <w:footnote w:type="continuationSeparator" w:id="0">
    <w:p w:rsidR="00290243" w:rsidRDefault="002902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9E3" w:rsidRDefault="00211C8D">
    <w:pPr>
      <w:pStyle w:val="Zkladntext"/>
      <w:spacing w:line="14" w:lineRule="auto"/>
      <w:rPr>
        <w:sz w:val="20"/>
      </w:rPr>
    </w:pPr>
    <w:r w:rsidRPr="00211C8D">
      <w:rPr>
        <w:noProof/>
        <w:lang w:bidi="ar-SA"/>
      </w:rPr>
      <w:pict>
        <v:shapetype id="_x0000_t202" coordsize="21600,21600" o:spt="202" path="m,l,21600r21600,l21600,xe">
          <v:stroke joinstyle="miter"/>
          <v:path gradientshapeok="t" o:connecttype="rect"/>
        </v:shapetype>
        <v:shape id="Text Box 3" o:spid="_x0000_s4099" type="#_x0000_t202" style="position:absolute;margin-left:327.95pt;margin-top:14.7pt;width:211.8pt;height:29.6pt;z-index:-8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E+drw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" filled="f" stroked="f">
          <v:textbox inset="0,0,0,0">
            <w:txbxContent>
              <w:p w:rsidR="00C359E3" w:rsidRDefault="00C359E3">
                <w:pPr>
                  <w:spacing w:line="195" w:lineRule="exact"/>
                  <w:ind w:left="2405"/>
                  <w:rPr>
                    <w:rFonts w:ascii="Calibri" w:hAnsi="Calibri"/>
                    <w:sz w:val="16"/>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2072"/>
    <w:multiLevelType w:val="hybridMultilevel"/>
    <w:tmpl w:val="476ECA54"/>
    <w:lvl w:ilvl="0" w:tplc="DDFA735E">
      <w:start w:val="1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nsid w:val="1135584F"/>
    <w:multiLevelType w:val="hybridMultilevel"/>
    <w:tmpl w:val="94FC02B0"/>
    <w:lvl w:ilvl="0" w:tplc="AF608820">
      <w:start w:val="18"/>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141174AF"/>
    <w:multiLevelType w:val="hybridMultilevel"/>
    <w:tmpl w:val="6622C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6C36305"/>
    <w:multiLevelType w:val="hybridMultilevel"/>
    <w:tmpl w:val="29B8F82E"/>
    <w:lvl w:ilvl="0" w:tplc="827C5E5E">
      <w:start w:val="1"/>
      <w:numFmt w:val="lowerLetter"/>
      <w:lvlText w:val="%1)"/>
      <w:lvlJc w:val="left"/>
      <w:pPr>
        <w:ind w:left="256" w:hanging="358"/>
        <w:jc w:val="left"/>
      </w:pPr>
      <w:rPr>
        <w:rFonts w:ascii="Times New Roman" w:eastAsia="Times New Roman" w:hAnsi="Times New Roman" w:cs="Times New Roman" w:hint="default"/>
        <w:b/>
        <w:bCs/>
        <w:spacing w:val="-23"/>
        <w:w w:val="100"/>
        <w:sz w:val="24"/>
        <w:szCs w:val="24"/>
        <w:lang w:val="cs-CZ" w:eastAsia="cs-CZ" w:bidi="cs-CZ"/>
      </w:rPr>
    </w:lvl>
    <w:lvl w:ilvl="1" w:tplc="D47C1EAA">
      <w:numFmt w:val="bullet"/>
      <w:lvlText w:val="•"/>
      <w:lvlJc w:val="left"/>
      <w:pPr>
        <w:ind w:left="1222" w:hanging="358"/>
      </w:pPr>
      <w:rPr>
        <w:rFonts w:hint="default"/>
        <w:lang w:val="cs-CZ" w:eastAsia="cs-CZ" w:bidi="cs-CZ"/>
      </w:rPr>
    </w:lvl>
    <w:lvl w:ilvl="2" w:tplc="ABA4442A">
      <w:numFmt w:val="bullet"/>
      <w:lvlText w:val="•"/>
      <w:lvlJc w:val="left"/>
      <w:pPr>
        <w:ind w:left="2185" w:hanging="358"/>
      </w:pPr>
      <w:rPr>
        <w:rFonts w:hint="default"/>
        <w:lang w:val="cs-CZ" w:eastAsia="cs-CZ" w:bidi="cs-CZ"/>
      </w:rPr>
    </w:lvl>
    <w:lvl w:ilvl="3" w:tplc="5096EE40">
      <w:numFmt w:val="bullet"/>
      <w:lvlText w:val="•"/>
      <w:lvlJc w:val="left"/>
      <w:pPr>
        <w:ind w:left="3147" w:hanging="358"/>
      </w:pPr>
      <w:rPr>
        <w:rFonts w:hint="default"/>
        <w:lang w:val="cs-CZ" w:eastAsia="cs-CZ" w:bidi="cs-CZ"/>
      </w:rPr>
    </w:lvl>
    <w:lvl w:ilvl="4" w:tplc="990CCE92">
      <w:numFmt w:val="bullet"/>
      <w:lvlText w:val="•"/>
      <w:lvlJc w:val="left"/>
      <w:pPr>
        <w:ind w:left="4110" w:hanging="358"/>
      </w:pPr>
      <w:rPr>
        <w:rFonts w:hint="default"/>
        <w:lang w:val="cs-CZ" w:eastAsia="cs-CZ" w:bidi="cs-CZ"/>
      </w:rPr>
    </w:lvl>
    <w:lvl w:ilvl="5" w:tplc="514AEED6">
      <w:numFmt w:val="bullet"/>
      <w:lvlText w:val="•"/>
      <w:lvlJc w:val="left"/>
      <w:pPr>
        <w:ind w:left="5073" w:hanging="358"/>
      </w:pPr>
      <w:rPr>
        <w:rFonts w:hint="default"/>
        <w:lang w:val="cs-CZ" w:eastAsia="cs-CZ" w:bidi="cs-CZ"/>
      </w:rPr>
    </w:lvl>
    <w:lvl w:ilvl="6" w:tplc="0BB46842">
      <w:numFmt w:val="bullet"/>
      <w:lvlText w:val="•"/>
      <w:lvlJc w:val="left"/>
      <w:pPr>
        <w:ind w:left="6035" w:hanging="358"/>
      </w:pPr>
      <w:rPr>
        <w:rFonts w:hint="default"/>
        <w:lang w:val="cs-CZ" w:eastAsia="cs-CZ" w:bidi="cs-CZ"/>
      </w:rPr>
    </w:lvl>
    <w:lvl w:ilvl="7" w:tplc="289439EC">
      <w:numFmt w:val="bullet"/>
      <w:lvlText w:val="•"/>
      <w:lvlJc w:val="left"/>
      <w:pPr>
        <w:ind w:left="6998" w:hanging="358"/>
      </w:pPr>
      <w:rPr>
        <w:rFonts w:hint="default"/>
        <w:lang w:val="cs-CZ" w:eastAsia="cs-CZ" w:bidi="cs-CZ"/>
      </w:rPr>
    </w:lvl>
    <w:lvl w:ilvl="8" w:tplc="9D3C8D10">
      <w:numFmt w:val="bullet"/>
      <w:lvlText w:val="•"/>
      <w:lvlJc w:val="left"/>
      <w:pPr>
        <w:ind w:left="7961" w:hanging="358"/>
      </w:pPr>
      <w:rPr>
        <w:rFonts w:hint="default"/>
        <w:lang w:val="cs-CZ" w:eastAsia="cs-CZ" w:bidi="cs-CZ"/>
      </w:rPr>
    </w:lvl>
  </w:abstractNum>
  <w:abstractNum w:abstractNumId="4">
    <w:nsid w:val="19DE08C9"/>
    <w:multiLevelType w:val="hybridMultilevel"/>
    <w:tmpl w:val="7A440486"/>
    <w:lvl w:ilvl="0" w:tplc="49E2E30A">
      <w:start w:val="10"/>
      <w:numFmt w:val="lowerLetter"/>
      <w:lvlText w:val="%1)"/>
      <w:lvlJc w:val="left"/>
      <w:pPr>
        <w:ind w:left="409" w:hanging="360"/>
      </w:pPr>
      <w:rPr>
        <w:rFonts w:hint="default"/>
      </w:rPr>
    </w:lvl>
    <w:lvl w:ilvl="1" w:tplc="04050019" w:tentative="1">
      <w:start w:val="1"/>
      <w:numFmt w:val="lowerLetter"/>
      <w:lvlText w:val="%2."/>
      <w:lvlJc w:val="left"/>
      <w:pPr>
        <w:ind w:left="1129" w:hanging="360"/>
      </w:pPr>
    </w:lvl>
    <w:lvl w:ilvl="2" w:tplc="0405001B" w:tentative="1">
      <w:start w:val="1"/>
      <w:numFmt w:val="lowerRoman"/>
      <w:lvlText w:val="%3."/>
      <w:lvlJc w:val="right"/>
      <w:pPr>
        <w:ind w:left="1849" w:hanging="180"/>
      </w:pPr>
    </w:lvl>
    <w:lvl w:ilvl="3" w:tplc="0405000F" w:tentative="1">
      <w:start w:val="1"/>
      <w:numFmt w:val="decimal"/>
      <w:lvlText w:val="%4."/>
      <w:lvlJc w:val="left"/>
      <w:pPr>
        <w:ind w:left="2569" w:hanging="360"/>
      </w:pPr>
    </w:lvl>
    <w:lvl w:ilvl="4" w:tplc="04050019" w:tentative="1">
      <w:start w:val="1"/>
      <w:numFmt w:val="lowerLetter"/>
      <w:lvlText w:val="%5."/>
      <w:lvlJc w:val="left"/>
      <w:pPr>
        <w:ind w:left="3289" w:hanging="360"/>
      </w:pPr>
    </w:lvl>
    <w:lvl w:ilvl="5" w:tplc="0405001B" w:tentative="1">
      <w:start w:val="1"/>
      <w:numFmt w:val="lowerRoman"/>
      <w:lvlText w:val="%6."/>
      <w:lvlJc w:val="right"/>
      <w:pPr>
        <w:ind w:left="4009" w:hanging="180"/>
      </w:pPr>
    </w:lvl>
    <w:lvl w:ilvl="6" w:tplc="0405000F" w:tentative="1">
      <w:start w:val="1"/>
      <w:numFmt w:val="decimal"/>
      <w:lvlText w:val="%7."/>
      <w:lvlJc w:val="left"/>
      <w:pPr>
        <w:ind w:left="4729" w:hanging="360"/>
      </w:pPr>
    </w:lvl>
    <w:lvl w:ilvl="7" w:tplc="04050019" w:tentative="1">
      <w:start w:val="1"/>
      <w:numFmt w:val="lowerLetter"/>
      <w:lvlText w:val="%8."/>
      <w:lvlJc w:val="left"/>
      <w:pPr>
        <w:ind w:left="5449" w:hanging="360"/>
      </w:pPr>
    </w:lvl>
    <w:lvl w:ilvl="8" w:tplc="0405001B" w:tentative="1">
      <w:start w:val="1"/>
      <w:numFmt w:val="lowerRoman"/>
      <w:lvlText w:val="%9."/>
      <w:lvlJc w:val="right"/>
      <w:pPr>
        <w:ind w:left="6169" w:hanging="180"/>
      </w:pPr>
    </w:lvl>
  </w:abstractNum>
  <w:abstractNum w:abstractNumId="5">
    <w:nsid w:val="1AAD0D4A"/>
    <w:multiLevelType w:val="hybridMultilevel"/>
    <w:tmpl w:val="E39C912C"/>
    <w:lvl w:ilvl="0" w:tplc="EEA01934">
      <w:start w:val="1"/>
      <w:numFmt w:val="upperLetter"/>
      <w:lvlText w:val="%1."/>
      <w:lvlJc w:val="left"/>
      <w:pPr>
        <w:ind w:left="256" w:hanging="294"/>
        <w:jc w:val="left"/>
      </w:pPr>
      <w:rPr>
        <w:rFonts w:ascii="Times New Roman" w:eastAsia="Times New Roman" w:hAnsi="Times New Roman" w:cs="Times New Roman" w:hint="default"/>
        <w:b/>
        <w:bCs/>
        <w:spacing w:val="-1"/>
        <w:w w:val="100"/>
        <w:sz w:val="24"/>
        <w:szCs w:val="24"/>
        <w:lang w:val="cs-CZ" w:eastAsia="cs-CZ" w:bidi="cs-CZ"/>
      </w:rPr>
    </w:lvl>
    <w:lvl w:ilvl="1" w:tplc="51F47A0C">
      <w:numFmt w:val="bullet"/>
      <w:lvlText w:val="•"/>
      <w:lvlJc w:val="left"/>
      <w:pPr>
        <w:ind w:left="1222" w:hanging="294"/>
      </w:pPr>
      <w:rPr>
        <w:rFonts w:hint="default"/>
        <w:lang w:val="cs-CZ" w:eastAsia="cs-CZ" w:bidi="cs-CZ"/>
      </w:rPr>
    </w:lvl>
    <w:lvl w:ilvl="2" w:tplc="A27E51D0">
      <w:numFmt w:val="bullet"/>
      <w:lvlText w:val="•"/>
      <w:lvlJc w:val="left"/>
      <w:pPr>
        <w:ind w:left="2185" w:hanging="294"/>
      </w:pPr>
      <w:rPr>
        <w:rFonts w:hint="default"/>
        <w:lang w:val="cs-CZ" w:eastAsia="cs-CZ" w:bidi="cs-CZ"/>
      </w:rPr>
    </w:lvl>
    <w:lvl w:ilvl="3" w:tplc="189423BE">
      <w:numFmt w:val="bullet"/>
      <w:lvlText w:val="•"/>
      <w:lvlJc w:val="left"/>
      <w:pPr>
        <w:ind w:left="3147" w:hanging="294"/>
      </w:pPr>
      <w:rPr>
        <w:rFonts w:hint="default"/>
        <w:lang w:val="cs-CZ" w:eastAsia="cs-CZ" w:bidi="cs-CZ"/>
      </w:rPr>
    </w:lvl>
    <w:lvl w:ilvl="4" w:tplc="7CAC7614">
      <w:numFmt w:val="bullet"/>
      <w:lvlText w:val="•"/>
      <w:lvlJc w:val="left"/>
      <w:pPr>
        <w:ind w:left="4110" w:hanging="294"/>
      </w:pPr>
      <w:rPr>
        <w:rFonts w:hint="default"/>
        <w:lang w:val="cs-CZ" w:eastAsia="cs-CZ" w:bidi="cs-CZ"/>
      </w:rPr>
    </w:lvl>
    <w:lvl w:ilvl="5" w:tplc="6DAE12C8">
      <w:numFmt w:val="bullet"/>
      <w:lvlText w:val="•"/>
      <w:lvlJc w:val="left"/>
      <w:pPr>
        <w:ind w:left="5073" w:hanging="294"/>
      </w:pPr>
      <w:rPr>
        <w:rFonts w:hint="default"/>
        <w:lang w:val="cs-CZ" w:eastAsia="cs-CZ" w:bidi="cs-CZ"/>
      </w:rPr>
    </w:lvl>
    <w:lvl w:ilvl="6" w:tplc="06C0492E">
      <w:numFmt w:val="bullet"/>
      <w:lvlText w:val="•"/>
      <w:lvlJc w:val="left"/>
      <w:pPr>
        <w:ind w:left="6035" w:hanging="294"/>
      </w:pPr>
      <w:rPr>
        <w:rFonts w:hint="default"/>
        <w:lang w:val="cs-CZ" w:eastAsia="cs-CZ" w:bidi="cs-CZ"/>
      </w:rPr>
    </w:lvl>
    <w:lvl w:ilvl="7" w:tplc="F01E2D1E">
      <w:numFmt w:val="bullet"/>
      <w:lvlText w:val="•"/>
      <w:lvlJc w:val="left"/>
      <w:pPr>
        <w:ind w:left="6998" w:hanging="294"/>
      </w:pPr>
      <w:rPr>
        <w:rFonts w:hint="default"/>
        <w:lang w:val="cs-CZ" w:eastAsia="cs-CZ" w:bidi="cs-CZ"/>
      </w:rPr>
    </w:lvl>
    <w:lvl w:ilvl="8" w:tplc="598A561A">
      <w:numFmt w:val="bullet"/>
      <w:lvlText w:val="•"/>
      <w:lvlJc w:val="left"/>
      <w:pPr>
        <w:ind w:left="7961" w:hanging="294"/>
      </w:pPr>
      <w:rPr>
        <w:rFonts w:hint="default"/>
        <w:lang w:val="cs-CZ" w:eastAsia="cs-CZ" w:bidi="cs-CZ"/>
      </w:rPr>
    </w:lvl>
  </w:abstractNum>
  <w:abstractNum w:abstractNumId="6">
    <w:nsid w:val="28EA415F"/>
    <w:multiLevelType w:val="hybridMultilevel"/>
    <w:tmpl w:val="29B8F82E"/>
    <w:lvl w:ilvl="0" w:tplc="827C5E5E">
      <w:start w:val="1"/>
      <w:numFmt w:val="lowerLetter"/>
      <w:lvlText w:val="%1)"/>
      <w:lvlJc w:val="left"/>
      <w:pPr>
        <w:ind w:left="256" w:hanging="358"/>
        <w:jc w:val="left"/>
      </w:pPr>
      <w:rPr>
        <w:rFonts w:ascii="Times New Roman" w:eastAsia="Times New Roman" w:hAnsi="Times New Roman" w:cs="Times New Roman" w:hint="default"/>
        <w:b/>
        <w:bCs/>
        <w:spacing w:val="-23"/>
        <w:w w:val="100"/>
        <w:sz w:val="24"/>
        <w:szCs w:val="24"/>
        <w:lang w:val="cs-CZ" w:eastAsia="cs-CZ" w:bidi="cs-CZ"/>
      </w:rPr>
    </w:lvl>
    <w:lvl w:ilvl="1" w:tplc="D47C1EAA">
      <w:numFmt w:val="bullet"/>
      <w:lvlText w:val="•"/>
      <w:lvlJc w:val="left"/>
      <w:pPr>
        <w:ind w:left="1222" w:hanging="358"/>
      </w:pPr>
      <w:rPr>
        <w:rFonts w:hint="default"/>
        <w:lang w:val="cs-CZ" w:eastAsia="cs-CZ" w:bidi="cs-CZ"/>
      </w:rPr>
    </w:lvl>
    <w:lvl w:ilvl="2" w:tplc="ABA4442A">
      <w:numFmt w:val="bullet"/>
      <w:lvlText w:val="•"/>
      <w:lvlJc w:val="left"/>
      <w:pPr>
        <w:ind w:left="2185" w:hanging="358"/>
      </w:pPr>
      <w:rPr>
        <w:rFonts w:hint="default"/>
        <w:lang w:val="cs-CZ" w:eastAsia="cs-CZ" w:bidi="cs-CZ"/>
      </w:rPr>
    </w:lvl>
    <w:lvl w:ilvl="3" w:tplc="5096EE40">
      <w:numFmt w:val="bullet"/>
      <w:lvlText w:val="•"/>
      <w:lvlJc w:val="left"/>
      <w:pPr>
        <w:ind w:left="3147" w:hanging="358"/>
      </w:pPr>
      <w:rPr>
        <w:rFonts w:hint="default"/>
        <w:lang w:val="cs-CZ" w:eastAsia="cs-CZ" w:bidi="cs-CZ"/>
      </w:rPr>
    </w:lvl>
    <w:lvl w:ilvl="4" w:tplc="990CCE92">
      <w:numFmt w:val="bullet"/>
      <w:lvlText w:val="•"/>
      <w:lvlJc w:val="left"/>
      <w:pPr>
        <w:ind w:left="4110" w:hanging="358"/>
      </w:pPr>
      <w:rPr>
        <w:rFonts w:hint="default"/>
        <w:lang w:val="cs-CZ" w:eastAsia="cs-CZ" w:bidi="cs-CZ"/>
      </w:rPr>
    </w:lvl>
    <w:lvl w:ilvl="5" w:tplc="514AEED6">
      <w:numFmt w:val="bullet"/>
      <w:lvlText w:val="•"/>
      <w:lvlJc w:val="left"/>
      <w:pPr>
        <w:ind w:left="5073" w:hanging="358"/>
      </w:pPr>
      <w:rPr>
        <w:rFonts w:hint="default"/>
        <w:lang w:val="cs-CZ" w:eastAsia="cs-CZ" w:bidi="cs-CZ"/>
      </w:rPr>
    </w:lvl>
    <w:lvl w:ilvl="6" w:tplc="0BB46842">
      <w:numFmt w:val="bullet"/>
      <w:lvlText w:val="•"/>
      <w:lvlJc w:val="left"/>
      <w:pPr>
        <w:ind w:left="6035" w:hanging="358"/>
      </w:pPr>
      <w:rPr>
        <w:rFonts w:hint="default"/>
        <w:lang w:val="cs-CZ" w:eastAsia="cs-CZ" w:bidi="cs-CZ"/>
      </w:rPr>
    </w:lvl>
    <w:lvl w:ilvl="7" w:tplc="289439EC">
      <w:numFmt w:val="bullet"/>
      <w:lvlText w:val="•"/>
      <w:lvlJc w:val="left"/>
      <w:pPr>
        <w:ind w:left="6998" w:hanging="358"/>
      </w:pPr>
      <w:rPr>
        <w:rFonts w:hint="default"/>
        <w:lang w:val="cs-CZ" w:eastAsia="cs-CZ" w:bidi="cs-CZ"/>
      </w:rPr>
    </w:lvl>
    <w:lvl w:ilvl="8" w:tplc="9D3C8D10">
      <w:numFmt w:val="bullet"/>
      <w:lvlText w:val="•"/>
      <w:lvlJc w:val="left"/>
      <w:pPr>
        <w:ind w:left="7961" w:hanging="358"/>
      </w:pPr>
      <w:rPr>
        <w:rFonts w:hint="default"/>
        <w:lang w:val="cs-CZ" w:eastAsia="cs-CZ" w:bidi="cs-CZ"/>
      </w:rPr>
    </w:lvl>
  </w:abstractNum>
  <w:abstractNum w:abstractNumId="7">
    <w:nsid w:val="2EF63F3B"/>
    <w:multiLevelType w:val="hybridMultilevel"/>
    <w:tmpl w:val="1758FA9C"/>
    <w:lvl w:ilvl="0" w:tplc="403244A0">
      <w:start w:val="5"/>
      <w:numFmt w:val="lowerLetter"/>
      <w:lvlText w:val="%1)"/>
      <w:lvlJc w:val="left"/>
      <w:pPr>
        <w:ind w:left="644" w:hanging="360"/>
      </w:pPr>
      <w:rPr>
        <w:rFonts w:hint="default"/>
      </w:rPr>
    </w:lvl>
    <w:lvl w:ilvl="1" w:tplc="04050019" w:tentative="1">
      <w:start w:val="1"/>
      <w:numFmt w:val="lowerLetter"/>
      <w:lvlText w:val="%2."/>
      <w:lvlJc w:val="left"/>
      <w:pPr>
        <w:ind w:left="978" w:hanging="360"/>
      </w:pPr>
    </w:lvl>
    <w:lvl w:ilvl="2" w:tplc="0405001B" w:tentative="1">
      <w:start w:val="1"/>
      <w:numFmt w:val="lowerRoman"/>
      <w:lvlText w:val="%3."/>
      <w:lvlJc w:val="right"/>
      <w:pPr>
        <w:ind w:left="1698" w:hanging="180"/>
      </w:pPr>
    </w:lvl>
    <w:lvl w:ilvl="3" w:tplc="0405000F" w:tentative="1">
      <w:start w:val="1"/>
      <w:numFmt w:val="decimal"/>
      <w:lvlText w:val="%4."/>
      <w:lvlJc w:val="left"/>
      <w:pPr>
        <w:ind w:left="2418" w:hanging="360"/>
      </w:pPr>
    </w:lvl>
    <w:lvl w:ilvl="4" w:tplc="04050019" w:tentative="1">
      <w:start w:val="1"/>
      <w:numFmt w:val="lowerLetter"/>
      <w:lvlText w:val="%5."/>
      <w:lvlJc w:val="left"/>
      <w:pPr>
        <w:ind w:left="3138" w:hanging="360"/>
      </w:pPr>
    </w:lvl>
    <w:lvl w:ilvl="5" w:tplc="0405001B" w:tentative="1">
      <w:start w:val="1"/>
      <w:numFmt w:val="lowerRoman"/>
      <w:lvlText w:val="%6."/>
      <w:lvlJc w:val="right"/>
      <w:pPr>
        <w:ind w:left="3858" w:hanging="180"/>
      </w:pPr>
    </w:lvl>
    <w:lvl w:ilvl="6" w:tplc="0405000F" w:tentative="1">
      <w:start w:val="1"/>
      <w:numFmt w:val="decimal"/>
      <w:lvlText w:val="%7."/>
      <w:lvlJc w:val="left"/>
      <w:pPr>
        <w:ind w:left="4578" w:hanging="360"/>
      </w:pPr>
    </w:lvl>
    <w:lvl w:ilvl="7" w:tplc="04050019" w:tentative="1">
      <w:start w:val="1"/>
      <w:numFmt w:val="lowerLetter"/>
      <w:lvlText w:val="%8."/>
      <w:lvlJc w:val="left"/>
      <w:pPr>
        <w:ind w:left="5298" w:hanging="360"/>
      </w:pPr>
    </w:lvl>
    <w:lvl w:ilvl="8" w:tplc="0405001B" w:tentative="1">
      <w:start w:val="1"/>
      <w:numFmt w:val="lowerRoman"/>
      <w:lvlText w:val="%9."/>
      <w:lvlJc w:val="right"/>
      <w:pPr>
        <w:ind w:left="6018" w:hanging="180"/>
      </w:pPr>
    </w:lvl>
  </w:abstractNum>
  <w:abstractNum w:abstractNumId="8">
    <w:nsid w:val="4A196B91"/>
    <w:multiLevelType w:val="hybridMultilevel"/>
    <w:tmpl w:val="C2E8BE5C"/>
    <w:lvl w:ilvl="0" w:tplc="7CA09AE2">
      <w:start w:val="9"/>
      <w:numFmt w:val="lowerLetter"/>
      <w:lvlText w:val="%1)"/>
      <w:lvlJc w:val="left"/>
      <w:pPr>
        <w:ind w:left="256" w:hanging="207"/>
        <w:jc w:val="left"/>
      </w:pPr>
      <w:rPr>
        <w:rFonts w:ascii="Times New Roman" w:eastAsia="Times New Roman" w:hAnsi="Times New Roman" w:cs="Times New Roman" w:hint="default"/>
        <w:b/>
        <w:bCs/>
        <w:spacing w:val="-4"/>
        <w:w w:val="100"/>
        <w:sz w:val="24"/>
        <w:szCs w:val="24"/>
        <w:lang w:val="cs-CZ" w:eastAsia="cs-CZ" w:bidi="cs-CZ"/>
      </w:rPr>
    </w:lvl>
    <w:lvl w:ilvl="1" w:tplc="5782A298">
      <w:numFmt w:val="bullet"/>
      <w:lvlText w:val="•"/>
      <w:lvlJc w:val="left"/>
      <w:pPr>
        <w:ind w:left="1222" w:hanging="207"/>
      </w:pPr>
      <w:rPr>
        <w:rFonts w:hint="default"/>
        <w:lang w:val="cs-CZ" w:eastAsia="cs-CZ" w:bidi="cs-CZ"/>
      </w:rPr>
    </w:lvl>
    <w:lvl w:ilvl="2" w:tplc="3FF4FBBA">
      <w:numFmt w:val="bullet"/>
      <w:lvlText w:val="•"/>
      <w:lvlJc w:val="left"/>
      <w:pPr>
        <w:ind w:left="2185" w:hanging="207"/>
      </w:pPr>
      <w:rPr>
        <w:rFonts w:hint="default"/>
        <w:lang w:val="cs-CZ" w:eastAsia="cs-CZ" w:bidi="cs-CZ"/>
      </w:rPr>
    </w:lvl>
    <w:lvl w:ilvl="3" w:tplc="AF2A90D0">
      <w:numFmt w:val="bullet"/>
      <w:lvlText w:val="•"/>
      <w:lvlJc w:val="left"/>
      <w:pPr>
        <w:ind w:left="3147" w:hanging="207"/>
      </w:pPr>
      <w:rPr>
        <w:rFonts w:hint="default"/>
        <w:lang w:val="cs-CZ" w:eastAsia="cs-CZ" w:bidi="cs-CZ"/>
      </w:rPr>
    </w:lvl>
    <w:lvl w:ilvl="4" w:tplc="1CCE6EC0">
      <w:numFmt w:val="bullet"/>
      <w:lvlText w:val="•"/>
      <w:lvlJc w:val="left"/>
      <w:pPr>
        <w:ind w:left="4110" w:hanging="207"/>
      </w:pPr>
      <w:rPr>
        <w:rFonts w:hint="default"/>
        <w:lang w:val="cs-CZ" w:eastAsia="cs-CZ" w:bidi="cs-CZ"/>
      </w:rPr>
    </w:lvl>
    <w:lvl w:ilvl="5" w:tplc="5DD2D340">
      <w:numFmt w:val="bullet"/>
      <w:lvlText w:val="•"/>
      <w:lvlJc w:val="left"/>
      <w:pPr>
        <w:ind w:left="5073" w:hanging="207"/>
      </w:pPr>
      <w:rPr>
        <w:rFonts w:hint="default"/>
        <w:lang w:val="cs-CZ" w:eastAsia="cs-CZ" w:bidi="cs-CZ"/>
      </w:rPr>
    </w:lvl>
    <w:lvl w:ilvl="6" w:tplc="CDCEF550">
      <w:numFmt w:val="bullet"/>
      <w:lvlText w:val="•"/>
      <w:lvlJc w:val="left"/>
      <w:pPr>
        <w:ind w:left="6035" w:hanging="207"/>
      </w:pPr>
      <w:rPr>
        <w:rFonts w:hint="default"/>
        <w:lang w:val="cs-CZ" w:eastAsia="cs-CZ" w:bidi="cs-CZ"/>
      </w:rPr>
    </w:lvl>
    <w:lvl w:ilvl="7" w:tplc="95485F40">
      <w:numFmt w:val="bullet"/>
      <w:lvlText w:val="•"/>
      <w:lvlJc w:val="left"/>
      <w:pPr>
        <w:ind w:left="6998" w:hanging="207"/>
      </w:pPr>
      <w:rPr>
        <w:rFonts w:hint="default"/>
        <w:lang w:val="cs-CZ" w:eastAsia="cs-CZ" w:bidi="cs-CZ"/>
      </w:rPr>
    </w:lvl>
    <w:lvl w:ilvl="8" w:tplc="898AFA0C">
      <w:numFmt w:val="bullet"/>
      <w:lvlText w:val="•"/>
      <w:lvlJc w:val="left"/>
      <w:pPr>
        <w:ind w:left="7961" w:hanging="207"/>
      </w:pPr>
      <w:rPr>
        <w:rFonts w:hint="default"/>
        <w:lang w:val="cs-CZ" w:eastAsia="cs-CZ" w:bidi="cs-CZ"/>
      </w:rPr>
    </w:lvl>
  </w:abstractNum>
  <w:abstractNum w:abstractNumId="9">
    <w:nsid w:val="516A0589"/>
    <w:multiLevelType w:val="multilevel"/>
    <w:tmpl w:val="9014E870"/>
    <w:lvl w:ilvl="0">
      <w:start w:val="3"/>
      <w:numFmt w:val="upperRoman"/>
      <w:lvlText w:val="%1"/>
      <w:lvlJc w:val="left"/>
      <w:pPr>
        <w:ind w:left="836" w:hanging="581"/>
        <w:jc w:val="left"/>
      </w:pPr>
      <w:rPr>
        <w:rFonts w:hint="default"/>
        <w:lang w:val="cs-CZ" w:eastAsia="cs-CZ" w:bidi="cs-CZ"/>
      </w:rPr>
    </w:lvl>
    <w:lvl w:ilvl="1">
      <w:start w:val="1"/>
      <w:numFmt w:val="decimal"/>
      <w:lvlText w:val="%1.%2."/>
      <w:lvlJc w:val="left"/>
      <w:pPr>
        <w:ind w:left="836" w:hanging="581"/>
        <w:jc w:val="left"/>
      </w:pPr>
      <w:rPr>
        <w:rFonts w:ascii="Times New Roman" w:eastAsia="Times New Roman" w:hAnsi="Times New Roman" w:cs="Times New Roman" w:hint="default"/>
        <w:b/>
        <w:bCs/>
        <w:spacing w:val="-2"/>
        <w:w w:val="100"/>
        <w:sz w:val="24"/>
        <w:szCs w:val="24"/>
        <w:lang w:val="cs-CZ" w:eastAsia="cs-CZ" w:bidi="cs-CZ"/>
      </w:rPr>
    </w:lvl>
    <w:lvl w:ilvl="2">
      <w:numFmt w:val="bullet"/>
      <w:lvlText w:val="•"/>
      <w:lvlJc w:val="left"/>
      <w:pPr>
        <w:ind w:left="2649" w:hanging="581"/>
      </w:pPr>
      <w:rPr>
        <w:rFonts w:hint="default"/>
        <w:lang w:val="cs-CZ" w:eastAsia="cs-CZ" w:bidi="cs-CZ"/>
      </w:rPr>
    </w:lvl>
    <w:lvl w:ilvl="3">
      <w:numFmt w:val="bullet"/>
      <w:lvlText w:val="•"/>
      <w:lvlJc w:val="left"/>
      <w:pPr>
        <w:ind w:left="3553" w:hanging="581"/>
      </w:pPr>
      <w:rPr>
        <w:rFonts w:hint="default"/>
        <w:lang w:val="cs-CZ" w:eastAsia="cs-CZ" w:bidi="cs-CZ"/>
      </w:rPr>
    </w:lvl>
    <w:lvl w:ilvl="4">
      <w:numFmt w:val="bullet"/>
      <w:lvlText w:val="•"/>
      <w:lvlJc w:val="left"/>
      <w:pPr>
        <w:ind w:left="4458" w:hanging="581"/>
      </w:pPr>
      <w:rPr>
        <w:rFonts w:hint="default"/>
        <w:lang w:val="cs-CZ" w:eastAsia="cs-CZ" w:bidi="cs-CZ"/>
      </w:rPr>
    </w:lvl>
    <w:lvl w:ilvl="5">
      <w:numFmt w:val="bullet"/>
      <w:lvlText w:val="•"/>
      <w:lvlJc w:val="left"/>
      <w:pPr>
        <w:ind w:left="5363" w:hanging="581"/>
      </w:pPr>
      <w:rPr>
        <w:rFonts w:hint="default"/>
        <w:lang w:val="cs-CZ" w:eastAsia="cs-CZ" w:bidi="cs-CZ"/>
      </w:rPr>
    </w:lvl>
    <w:lvl w:ilvl="6">
      <w:numFmt w:val="bullet"/>
      <w:lvlText w:val="•"/>
      <w:lvlJc w:val="left"/>
      <w:pPr>
        <w:ind w:left="6267" w:hanging="581"/>
      </w:pPr>
      <w:rPr>
        <w:rFonts w:hint="default"/>
        <w:lang w:val="cs-CZ" w:eastAsia="cs-CZ" w:bidi="cs-CZ"/>
      </w:rPr>
    </w:lvl>
    <w:lvl w:ilvl="7">
      <w:numFmt w:val="bullet"/>
      <w:lvlText w:val="•"/>
      <w:lvlJc w:val="left"/>
      <w:pPr>
        <w:ind w:left="7172" w:hanging="581"/>
      </w:pPr>
      <w:rPr>
        <w:rFonts w:hint="default"/>
        <w:lang w:val="cs-CZ" w:eastAsia="cs-CZ" w:bidi="cs-CZ"/>
      </w:rPr>
    </w:lvl>
    <w:lvl w:ilvl="8">
      <w:numFmt w:val="bullet"/>
      <w:lvlText w:val="•"/>
      <w:lvlJc w:val="left"/>
      <w:pPr>
        <w:ind w:left="8077" w:hanging="581"/>
      </w:pPr>
      <w:rPr>
        <w:rFonts w:hint="default"/>
        <w:lang w:val="cs-CZ" w:eastAsia="cs-CZ" w:bidi="cs-CZ"/>
      </w:rPr>
    </w:lvl>
  </w:abstractNum>
  <w:abstractNum w:abstractNumId="10">
    <w:nsid w:val="51C77979"/>
    <w:multiLevelType w:val="hybridMultilevel"/>
    <w:tmpl w:val="FFBEB13E"/>
    <w:lvl w:ilvl="0" w:tplc="04050017">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F3378E8"/>
    <w:multiLevelType w:val="hybridMultilevel"/>
    <w:tmpl w:val="3ED4D106"/>
    <w:lvl w:ilvl="0" w:tplc="4C9C6232">
      <w:start w:val="1"/>
      <w:numFmt w:val="upperLetter"/>
      <w:lvlText w:val="%1."/>
      <w:lvlJc w:val="left"/>
      <w:pPr>
        <w:ind w:left="256" w:hanging="294"/>
        <w:jc w:val="left"/>
      </w:pPr>
      <w:rPr>
        <w:rFonts w:ascii="Times New Roman" w:eastAsia="Times New Roman" w:hAnsi="Times New Roman" w:cs="Times New Roman" w:hint="default"/>
        <w:b/>
        <w:bCs/>
        <w:spacing w:val="-1"/>
        <w:w w:val="100"/>
        <w:sz w:val="24"/>
        <w:szCs w:val="24"/>
        <w:lang w:val="cs-CZ" w:eastAsia="cs-CZ" w:bidi="cs-CZ"/>
      </w:rPr>
    </w:lvl>
    <w:lvl w:ilvl="1" w:tplc="77F43256">
      <w:start w:val="1"/>
      <w:numFmt w:val="lowerLetter"/>
      <w:lvlText w:val="%2)"/>
      <w:lvlJc w:val="left"/>
      <w:pPr>
        <w:ind w:left="785" w:hanging="246"/>
        <w:jc w:val="left"/>
      </w:pPr>
      <w:rPr>
        <w:rFonts w:ascii="Times New Roman" w:eastAsia="Times New Roman" w:hAnsi="Times New Roman" w:cs="Times New Roman" w:hint="default"/>
        <w:spacing w:val="-5"/>
        <w:w w:val="100"/>
        <w:sz w:val="24"/>
        <w:szCs w:val="24"/>
        <w:lang w:val="cs-CZ" w:eastAsia="cs-CZ" w:bidi="cs-CZ"/>
      </w:rPr>
    </w:lvl>
    <w:lvl w:ilvl="2" w:tplc="8ECEE282">
      <w:numFmt w:val="bullet"/>
      <w:lvlText w:val="•"/>
      <w:lvlJc w:val="left"/>
      <w:pPr>
        <w:ind w:left="1791" w:hanging="246"/>
      </w:pPr>
      <w:rPr>
        <w:rFonts w:hint="default"/>
        <w:lang w:val="cs-CZ" w:eastAsia="cs-CZ" w:bidi="cs-CZ"/>
      </w:rPr>
    </w:lvl>
    <w:lvl w:ilvl="3" w:tplc="1FA209BA">
      <w:numFmt w:val="bullet"/>
      <w:lvlText w:val="•"/>
      <w:lvlJc w:val="left"/>
      <w:pPr>
        <w:ind w:left="2803" w:hanging="246"/>
      </w:pPr>
      <w:rPr>
        <w:rFonts w:hint="default"/>
        <w:lang w:val="cs-CZ" w:eastAsia="cs-CZ" w:bidi="cs-CZ"/>
      </w:rPr>
    </w:lvl>
    <w:lvl w:ilvl="4" w:tplc="89AE599C">
      <w:numFmt w:val="bullet"/>
      <w:lvlText w:val="•"/>
      <w:lvlJc w:val="left"/>
      <w:pPr>
        <w:ind w:left="3815" w:hanging="246"/>
      </w:pPr>
      <w:rPr>
        <w:rFonts w:hint="default"/>
        <w:lang w:val="cs-CZ" w:eastAsia="cs-CZ" w:bidi="cs-CZ"/>
      </w:rPr>
    </w:lvl>
    <w:lvl w:ilvl="5" w:tplc="4A24D156">
      <w:numFmt w:val="bullet"/>
      <w:lvlText w:val="•"/>
      <w:lvlJc w:val="left"/>
      <w:pPr>
        <w:ind w:left="4827" w:hanging="246"/>
      </w:pPr>
      <w:rPr>
        <w:rFonts w:hint="default"/>
        <w:lang w:val="cs-CZ" w:eastAsia="cs-CZ" w:bidi="cs-CZ"/>
      </w:rPr>
    </w:lvl>
    <w:lvl w:ilvl="6" w:tplc="903817B0">
      <w:numFmt w:val="bullet"/>
      <w:lvlText w:val="•"/>
      <w:lvlJc w:val="left"/>
      <w:pPr>
        <w:ind w:left="5839" w:hanging="246"/>
      </w:pPr>
      <w:rPr>
        <w:rFonts w:hint="default"/>
        <w:lang w:val="cs-CZ" w:eastAsia="cs-CZ" w:bidi="cs-CZ"/>
      </w:rPr>
    </w:lvl>
    <w:lvl w:ilvl="7" w:tplc="0C4076F8">
      <w:numFmt w:val="bullet"/>
      <w:lvlText w:val="•"/>
      <w:lvlJc w:val="left"/>
      <w:pPr>
        <w:ind w:left="6850" w:hanging="246"/>
      </w:pPr>
      <w:rPr>
        <w:rFonts w:hint="default"/>
        <w:lang w:val="cs-CZ" w:eastAsia="cs-CZ" w:bidi="cs-CZ"/>
      </w:rPr>
    </w:lvl>
    <w:lvl w:ilvl="8" w:tplc="9296038C">
      <w:numFmt w:val="bullet"/>
      <w:lvlText w:val="•"/>
      <w:lvlJc w:val="left"/>
      <w:pPr>
        <w:ind w:left="7862" w:hanging="246"/>
      </w:pPr>
      <w:rPr>
        <w:rFonts w:hint="default"/>
        <w:lang w:val="cs-CZ" w:eastAsia="cs-CZ" w:bidi="cs-CZ"/>
      </w:rPr>
    </w:lvl>
  </w:abstractNum>
  <w:abstractNum w:abstractNumId="12">
    <w:nsid w:val="61F95303"/>
    <w:multiLevelType w:val="singleLevel"/>
    <w:tmpl w:val="04050001"/>
    <w:lvl w:ilvl="0">
      <w:start w:val="1"/>
      <w:numFmt w:val="bullet"/>
      <w:lvlText w:val=""/>
      <w:lvlJc w:val="left"/>
      <w:pPr>
        <w:ind w:left="720" w:hanging="360"/>
      </w:pPr>
      <w:rPr>
        <w:rFonts w:ascii="Symbol" w:hAnsi="Symbol" w:hint="default"/>
      </w:rPr>
    </w:lvl>
  </w:abstractNum>
  <w:abstractNum w:abstractNumId="13">
    <w:nsid w:val="666A4608"/>
    <w:multiLevelType w:val="hybridMultilevel"/>
    <w:tmpl w:val="FA1EDE66"/>
    <w:lvl w:ilvl="0" w:tplc="37C25630">
      <w:start w:val="10"/>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9"/>
  </w:num>
  <w:num w:numId="2">
    <w:abstractNumId w:val="8"/>
  </w:num>
  <w:num w:numId="3">
    <w:abstractNumId w:val="6"/>
  </w:num>
  <w:num w:numId="4">
    <w:abstractNumId w:val="5"/>
  </w:num>
  <w:num w:numId="5">
    <w:abstractNumId w:val="11"/>
  </w:num>
  <w:num w:numId="6">
    <w:abstractNumId w:val="12"/>
  </w:num>
  <w:num w:numId="7">
    <w:abstractNumId w:val="10"/>
  </w:num>
  <w:num w:numId="8">
    <w:abstractNumId w:val="2"/>
  </w:num>
  <w:num w:numId="9">
    <w:abstractNumId w:val="3"/>
  </w:num>
  <w:num w:numId="10">
    <w:abstractNumId w:val="7"/>
  </w:num>
  <w:num w:numId="11">
    <w:abstractNumId w:val="13"/>
  </w:num>
  <w:num w:numId="12">
    <w:abstractNumId w:val="4"/>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102"/>
    <o:shapelayout v:ext="edit">
      <o:idmap v:ext="edit" data="4"/>
    </o:shapelayout>
  </w:hdrShapeDefaults>
  <w:footnotePr>
    <w:footnote w:id="-1"/>
    <w:footnote w:id="0"/>
  </w:footnotePr>
  <w:endnotePr>
    <w:endnote w:id="-1"/>
    <w:endnote w:id="0"/>
  </w:endnotePr>
  <w:compat>
    <w:ulTrailSpace/>
  </w:compat>
  <w:rsids>
    <w:rsidRoot w:val="00243A64"/>
    <w:rsid w:val="00002C2D"/>
    <w:rsid w:val="000102BD"/>
    <w:rsid w:val="00053BCB"/>
    <w:rsid w:val="000549B2"/>
    <w:rsid w:val="00061F15"/>
    <w:rsid w:val="00071763"/>
    <w:rsid w:val="000740CF"/>
    <w:rsid w:val="000E56AF"/>
    <w:rsid w:val="00123512"/>
    <w:rsid w:val="00147F96"/>
    <w:rsid w:val="00166F59"/>
    <w:rsid w:val="001B27AA"/>
    <w:rsid w:val="001B5C90"/>
    <w:rsid w:val="001D2139"/>
    <w:rsid w:val="00200EF9"/>
    <w:rsid w:val="00211C8D"/>
    <w:rsid w:val="0021611C"/>
    <w:rsid w:val="002216F6"/>
    <w:rsid w:val="00243A64"/>
    <w:rsid w:val="00290243"/>
    <w:rsid w:val="0029491B"/>
    <w:rsid w:val="002E0B4C"/>
    <w:rsid w:val="002F2DFD"/>
    <w:rsid w:val="00331C36"/>
    <w:rsid w:val="003814B0"/>
    <w:rsid w:val="003F1BF6"/>
    <w:rsid w:val="00457C64"/>
    <w:rsid w:val="0046125C"/>
    <w:rsid w:val="004F3409"/>
    <w:rsid w:val="005406C0"/>
    <w:rsid w:val="0056303D"/>
    <w:rsid w:val="00565B98"/>
    <w:rsid w:val="005663DF"/>
    <w:rsid w:val="005F467B"/>
    <w:rsid w:val="0061102F"/>
    <w:rsid w:val="006213DE"/>
    <w:rsid w:val="006813CA"/>
    <w:rsid w:val="006B6897"/>
    <w:rsid w:val="006E13BA"/>
    <w:rsid w:val="00730AED"/>
    <w:rsid w:val="007606CE"/>
    <w:rsid w:val="007D00CD"/>
    <w:rsid w:val="007F2C9A"/>
    <w:rsid w:val="00812FB2"/>
    <w:rsid w:val="008230C5"/>
    <w:rsid w:val="00854A0B"/>
    <w:rsid w:val="008872A6"/>
    <w:rsid w:val="008F556E"/>
    <w:rsid w:val="00900831"/>
    <w:rsid w:val="009011A0"/>
    <w:rsid w:val="00907D79"/>
    <w:rsid w:val="00916EF6"/>
    <w:rsid w:val="00933B37"/>
    <w:rsid w:val="009D0AFD"/>
    <w:rsid w:val="009F18FE"/>
    <w:rsid w:val="00A462B3"/>
    <w:rsid w:val="00A76D40"/>
    <w:rsid w:val="00A77138"/>
    <w:rsid w:val="00A81995"/>
    <w:rsid w:val="00A96604"/>
    <w:rsid w:val="00AA07BB"/>
    <w:rsid w:val="00AA1A24"/>
    <w:rsid w:val="00AB2BF4"/>
    <w:rsid w:val="00B0304D"/>
    <w:rsid w:val="00B06C58"/>
    <w:rsid w:val="00B249F6"/>
    <w:rsid w:val="00B400E7"/>
    <w:rsid w:val="00B808BE"/>
    <w:rsid w:val="00B90733"/>
    <w:rsid w:val="00BD631C"/>
    <w:rsid w:val="00BF3ED4"/>
    <w:rsid w:val="00C04BFC"/>
    <w:rsid w:val="00C359E3"/>
    <w:rsid w:val="00C42A10"/>
    <w:rsid w:val="00C50570"/>
    <w:rsid w:val="00C83A70"/>
    <w:rsid w:val="00CD01CA"/>
    <w:rsid w:val="00D13C4F"/>
    <w:rsid w:val="00D363E5"/>
    <w:rsid w:val="00D74D1B"/>
    <w:rsid w:val="00D87A68"/>
    <w:rsid w:val="00E426FB"/>
    <w:rsid w:val="00E55401"/>
    <w:rsid w:val="00E6686D"/>
    <w:rsid w:val="00EA5269"/>
    <w:rsid w:val="00EA68EF"/>
    <w:rsid w:val="00EA6B49"/>
    <w:rsid w:val="00EB3DDE"/>
    <w:rsid w:val="00EE6E2F"/>
    <w:rsid w:val="00F01996"/>
    <w:rsid w:val="00F03740"/>
    <w:rsid w:val="00F1258E"/>
    <w:rsid w:val="00F46EB9"/>
    <w:rsid w:val="00FD1DC7"/>
    <w:rsid w:val="00FE5A1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211C8D"/>
    <w:rPr>
      <w:rFonts w:ascii="Times New Roman" w:eastAsia="Times New Roman" w:hAnsi="Times New Roman" w:cs="Times New Roman"/>
      <w:lang w:val="cs-CZ" w:eastAsia="cs-CZ" w:bidi="cs-CZ"/>
    </w:rPr>
  </w:style>
  <w:style w:type="paragraph" w:styleId="Nadpis1">
    <w:name w:val="heading 1"/>
    <w:basedOn w:val="Normln"/>
    <w:uiPriority w:val="1"/>
    <w:qFormat/>
    <w:rsid w:val="00211C8D"/>
    <w:pPr>
      <w:ind w:left="256"/>
      <w:outlineLvl w:val="0"/>
    </w:pPr>
    <w:rPr>
      <w:sz w:val="40"/>
      <w:szCs w:val="40"/>
    </w:rPr>
  </w:style>
  <w:style w:type="paragraph" w:styleId="Nadpis2">
    <w:name w:val="heading 2"/>
    <w:basedOn w:val="Normln"/>
    <w:uiPriority w:val="1"/>
    <w:qFormat/>
    <w:rsid w:val="00211C8D"/>
    <w:pPr>
      <w:ind w:left="256" w:right="1409"/>
      <w:outlineLvl w:val="1"/>
    </w:pPr>
    <w:rPr>
      <w:rFonts w:ascii="Calibri" w:eastAsia="Calibri" w:hAnsi="Calibri" w:cs="Calibri"/>
      <w:sz w:val="26"/>
      <w:szCs w:val="26"/>
    </w:rPr>
  </w:style>
  <w:style w:type="paragraph" w:styleId="Nadpis3">
    <w:name w:val="heading 3"/>
    <w:basedOn w:val="Normln"/>
    <w:uiPriority w:val="1"/>
    <w:qFormat/>
    <w:rsid w:val="00211C8D"/>
    <w:pPr>
      <w:ind w:left="256"/>
      <w:outlineLvl w:val="2"/>
    </w:pPr>
    <w:rPr>
      <w:b/>
      <w:bCs/>
      <w:sz w:val="24"/>
      <w:szCs w:val="24"/>
    </w:rPr>
  </w:style>
  <w:style w:type="paragraph" w:styleId="Nadpis4">
    <w:name w:val="heading 4"/>
    <w:basedOn w:val="Normln"/>
    <w:next w:val="Normln"/>
    <w:link w:val="Nadpis4Char"/>
    <w:uiPriority w:val="9"/>
    <w:semiHidden/>
    <w:unhideWhenUsed/>
    <w:qFormat/>
    <w:rsid w:val="00AA1A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211C8D"/>
    <w:tblPr>
      <w:tblInd w:w="0" w:type="dxa"/>
      <w:tblCellMar>
        <w:top w:w="0" w:type="dxa"/>
        <w:left w:w="0" w:type="dxa"/>
        <w:bottom w:w="0" w:type="dxa"/>
        <w:right w:w="0" w:type="dxa"/>
      </w:tblCellMar>
    </w:tblPr>
  </w:style>
  <w:style w:type="paragraph" w:styleId="Zkladntext">
    <w:name w:val="Body Text"/>
    <w:basedOn w:val="Normln"/>
    <w:uiPriority w:val="1"/>
    <w:qFormat/>
    <w:rsid w:val="00211C8D"/>
    <w:rPr>
      <w:sz w:val="24"/>
      <w:szCs w:val="24"/>
    </w:rPr>
  </w:style>
  <w:style w:type="paragraph" w:styleId="Odstavecseseznamem">
    <w:name w:val="List Paragraph"/>
    <w:basedOn w:val="Normln"/>
    <w:uiPriority w:val="1"/>
    <w:qFormat/>
    <w:rsid w:val="00211C8D"/>
    <w:pPr>
      <w:ind w:left="798" w:hanging="259"/>
    </w:pPr>
  </w:style>
  <w:style w:type="paragraph" w:customStyle="1" w:styleId="TableParagraph">
    <w:name w:val="Table Paragraph"/>
    <w:basedOn w:val="Normln"/>
    <w:uiPriority w:val="1"/>
    <w:qFormat/>
    <w:rsid w:val="00211C8D"/>
  </w:style>
  <w:style w:type="paragraph" w:styleId="Textbubliny">
    <w:name w:val="Balloon Text"/>
    <w:basedOn w:val="Normln"/>
    <w:link w:val="TextbublinyChar"/>
    <w:uiPriority w:val="99"/>
    <w:semiHidden/>
    <w:unhideWhenUsed/>
    <w:rsid w:val="00C42A10"/>
    <w:rPr>
      <w:rFonts w:ascii="Tahoma" w:hAnsi="Tahoma" w:cs="Tahoma"/>
      <w:sz w:val="16"/>
      <w:szCs w:val="16"/>
    </w:rPr>
  </w:style>
  <w:style w:type="character" w:customStyle="1" w:styleId="TextbublinyChar">
    <w:name w:val="Text bubliny Char"/>
    <w:basedOn w:val="Standardnpsmoodstavce"/>
    <w:link w:val="Textbubliny"/>
    <w:uiPriority w:val="99"/>
    <w:semiHidden/>
    <w:rsid w:val="00C42A10"/>
    <w:rPr>
      <w:rFonts w:ascii="Tahoma" w:eastAsia="Times New Roman" w:hAnsi="Tahoma" w:cs="Tahoma"/>
      <w:sz w:val="16"/>
      <w:szCs w:val="16"/>
      <w:lang w:val="cs-CZ" w:eastAsia="cs-CZ" w:bidi="cs-CZ"/>
    </w:rPr>
  </w:style>
  <w:style w:type="paragraph" w:customStyle="1" w:styleId="Zkladntext21">
    <w:name w:val="Základní text 21"/>
    <w:basedOn w:val="Normln"/>
    <w:rsid w:val="00053BCB"/>
    <w:pPr>
      <w:widowControl/>
      <w:tabs>
        <w:tab w:val="center" w:pos="-1985"/>
        <w:tab w:val="left" w:pos="3261"/>
      </w:tabs>
      <w:overflowPunct w:val="0"/>
      <w:adjustRightInd w:val="0"/>
      <w:ind w:left="3261" w:hanging="2977"/>
      <w:jc w:val="both"/>
    </w:pPr>
    <w:rPr>
      <w:sz w:val="24"/>
      <w:szCs w:val="20"/>
      <w:lang w:bidi="ar-SA"/>
    </w:rPr>
  </w:style>
  <w:style w:type="paragraph" w:styleId="Zhlav">
    <w:name w:val="header"/>
    <w:basedOn w:val="Normln"/>
    <w:link w:val="ZhlavChar"/>
    <w:uiPriority w:val="99"/>
    <w:unhideWhenUsed/>
    <w:rsid w:val="006813CA"/>
    <w:pPr>
      <w:tabs>
        <w:tab w:val="center" w:pos="4536"/>
        <w:tab w:val="right" w:pos="9072"/>
      </w:tabs>
    </w:pPr>
  </w:style>
  <w:style w:type="character" w:customStyle="1" w:styleId="ZhlavChar">
    <w:name w:val="Záhlaví Char"/>
    <w:basedOn w:val="Standardnpsmoodstavce"/>
    <w:link w:val="Zhlav"/>
    <w:uiPriority w:val="99"/>
    <w:rsid w:val="006813CA"/>
    <w:rPr>
      <w:rFonts w:ascii="Times New Roman" w:eastAsia="Times New Roman" w:hAnsi="Times New Roman" w:cs="Times New Roman"/>
      <w:lang w:val="cs-CZ" w:eastAsia="cs-CZ" w:bidi="cs-CZ"/>
    </w:rPr>
  </w:style>
  <w:style w:type="paragraph" w:styleId="Zpat">
    <w:name w:val="footer"/>
    <w:basedOn w:val="Normln"/>
    <w:link w:val="ZpatChar"/>
    <w:uiPriority w:val="99"/>
    <w:unhideWhenUsed/>
    <w:rsid w:val="006813CA"/>
    <w:pPr>
      <w:tabs>
        <w:tab w:val="center" w:pos="4536"/>
        <w:tab w:val="right" w:pos="9072"/>
      </w:tabs>
    </w:pPr>
  </w:style>
  <w:style w:type="character" w:customStyle="1" w:styleId="ZpatChar">
    <w:name w:val="Zápatí Char"/>
    <w:basedOn w:val="Standardnpsmoodstavce"/>
    <w:link w:val="Zpat"/>
    <w:uiPriority w:val="99"/>
    <w:rsid w:val="006813CA"/>
    <w:rPr>
      <w:rFonts w:ascii="Times New Roman" w:eastAsia="Times New Roman" w:hAnsi="Times New Roman" w:cs="Times New Roman"/>
      <w:lang w:val="cs-CZ" w:eastAsia="cs-CZ" w:bidi="cs-CZ"/>
    </w:rPr>
  </w:style>
  <w:style w:type="paragraph" w:customStyle="1" w:styleId="Odstavec">
    <w:name w:val="Odstavec"/>
    <w:basedOn w:val="Zkladntext"/>
    <w:rsid w:val="005663DF"/>
    <w:pPr>
      <w:widowControl/>
      <w:autoSpaceDE/>
      <w:autoSpaceDN/>
      <w:spacing w:after="120"/>
      <w:ind w:left="170"/>
      <w:jc w:val="both"/>
    </w:pPr>
    <w:rPr>
      <w:sz w:val="20"/>
      <w:szCs w:val="20"/>
      <w:lang w:bidi="ar-SA"/>
    </w:rPr>
  </w:style>
  <w:style w:type="character" w:customStyle="1" w:styleId="Nadpis4Char">
    <w:name w:val="Nadpis 4 Char"/>
    <w:basedOn w:val="Standardnpsmoodstavce"/>
    <w:link w:val="Nadpis4"/>
    <w:uiPriority w:val="9"/>
    <w:semiHidden/>
    <w:rsid w:val="00AA1A24"/>
    <w:rPr>
      <w:rFonts w:asciiTheme="majorHAnsi" w:eastAsiaTheme="majorEastAsia" w:hAnsiTheme="majorHAnsi" w:cstheme="majorBidi"/>
      <w:b/>
      <w:bCs/>
      <w:i/>
      <w:iCs/>
      <w:color w:val="4F81BD" w:themeColor="accent1"/>
      <w:lang w:val="cs-CZ" w:eastAsia="cs-CZ" w:bidi="cs-CZ"/>
    </w:rPr>
  </w:style>
  <w:style w:type="paragraph" w:customStyle="1" w:styleId="Default">
    <w:name w:val="Default"/>
    <w:rsid w:val="00EA68EF"/>
    <w:pPr>
      <w:widowControl/>
      <w:adjustRightInd w:val="0"/>
    </w:pPr>
    <w:rPr>
      <w:rFonts w:ascii="Times New Roman" w:eastAsia="Times New Roman" w:hAnsi="Times New Roman" w:cs="Times New Roman"/>
      <w:color w:val="000000"/>
      <w:sz w:val="24"/>
      <w:szCs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Pr>
      <w:rFonts w:ascii="Times New Roman" w:eastAsia="Times New Roman" w:hAnsi="Times New Roman" w:cs="Times New Roman"/>
      <w:lang w:val="cs-CZ" w:eastAsia="cs-CZ" w:bidi="cs-CZ"/>
    </w:rPr>
  </w:style>
  <w:style w:type="paragraph" w:styleId="Nadpis1">
    <w:name w:val="heading 1"/>
    <w:basedOn w:val="Normln"/>
    <w:uiPriority w:val="1"/>
    <w:qFormat/>
    <w:pPr>
      <w:ind w:left="256"/>
      <w:outlineLvl w:val="0"/>
    </w:pPr>
    <w:rPr>
      <w:sz w:val="40"/>
      <w:szCs w:val="40"/>
    </w:rPr>
  </w:style>
  <w:style w:type="paragraph" w:styleId="Nadpis2">
    <w:name w:val="heading 2"/>
    <w:basedOn w:val="Normln"/>
    <w:uiPriority w:val="1"/>
    <w:qFormat/>
    <w:pPr>
      <w:ind w:left="256" w:right="1409"/>
      <w:outlineLvl w:val="1"/>
    </w:pPr>
    <w:rPr>
      <w:rFonts w:ascii="Calibri" w:eastAsia="Calibri" w:hAnsi="Calibri" w:cs="Calibri"/>
      <w:sz w:val="26"/>
      <w:szCs w:val="26"/>
    </w:rPr>
  </w:style>
  <w:style w:type="paragraph" w:styleId="Nadpis3">
    <w:name w:val="heading 3"/>
    <w:basedOn w:val="Normln"/>
    <w:uiPriority w:val="1"/>
    <w:qFormat/>
    <w:pPr>
      <w:ind w:left="256"/>
      <w:outlineLvl w:val="2"/>
    </w:pPr>
    <w:rPr>
      <w:b/>
      <w:bCs/>
      <w:sz w:val="24"/>
      <w:szCs w:val="24"/>
    </w:rPr>
  </w:style>
  <w:style w:type="paragraph" w:styleId="Nadpis4">
    <w:name w:val="heading 4"/>
    <w:basedOn w:val="Normln"/>
    <w:next w:val="Normln"/>
    <w:link w:val="Nadpis4Char"/>
    <w:uiPriority w:val="9"/>
    <w:semiHidden/>
    <w:unhideWhenUsed/>
    <w:qFormat/>
    <w:rsid w:val="00AA1A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24"/>
      <w:szCs w:val="24"/>
    </w:rPr>
  </w:style>
  <w:style w:type="paragraph" w:styleId="Odstavecseseznamem">
    <w:name w:val="List Paragraph"/>
    <w:basedOn w:val="Normln"/>
    <w:uiPriority w:val="1"/>
    <w:qFormat/>
    <w:pPr>
      <w:ind w:left="798" w:hanging="259"/>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C42A10"/>
    <w:rPr>
      <w:rFonts w:ascii="Tahoma" w:hAnsi="Tahoma" w:cs="Tahoma"/>
      <w:sz w:val="16"/>
      <w:szCs w:val="16"/>
    </w:rPr>
  </w:style>
  <w:style w:type="character" w:customStyle="1" w:styleId="TextbublinyChar">
    <w:name w:val="Text bubliny Char"/>
    <w:basedOn w:val="Standardnpsmoodstavce"/>
    <w:link w:val="Textbubliny"/>
    <w:uiPriority w:val="99"/>
    <w:semiHidden/>
    <w:rsid w:val="00C42A10"/>
    <w:rPr>
      <w:rFonts w:ascii="Tahoma" w:eastAsia="Times New Roman" w:hAnsi="Tahoma" w:cs="Tahoma"/>
      <w:sz w:val="16"/>
      <w:szCs w:val="16"/>
      <w:lang w:val="cs-CZ" w:eastAsia="cs-CZ" w:bidi="cs-CZ"/>
    </w:rPr>
  </w:style>
  <w:style w:type="paragraph" w:customStyle="1" w:styleId="Zkladntext21">
    <w:name w:val="Základní text 21"/>
    <w:basedOn w:val="Normln"/>
    <w:rsid w:val="00053BCB"/>
    <w:pPr>
      <w:widowControl/>
      <w:tabs>
        <w:tab w:val="center" w:pos="-1985"/>
        <w:tab w:val="left" w:pos="3261"/>
      </w:tabs>
      <w:overflowPunct w:val="0"/>
      <w:adjustRightInd w:val="0"/>
      <w:ind w:left="3261" w:hanging="2977"/>
      <w:jc w:val="both"/>
    </w:pPr>
    <w:rPr>
      <w:sz w:val="24"/>
      <w:szCs w:val="20"/>
      <w:lang w:bidi="ar-SA"/>
    </w:rPr>
  </w:style>
  <w:style w:type="paragraph" w:styleId="Zhlav">
    <w:name w:val="header"/>
    <w:basedOn w:val="Normln"/>
    <w:link w:val="ZhlavChar"/>
    <w:uiPriority w:val="99"/>
    <w:unhideWhenUsed/>
    <w:rsid w:val="006813CA"/>
    <w:pPr>
      <w:tabs>
        <w:tab w:val="center" w:pos="4536"/>
        <w:tab w:val="right" w:pos="9072"/>
      </w:tabs>
    </w:pPr>
  </w:style>
  <w:style w:type="character" w:customStyle="1" w:styleId="ZhlavChar">
    <w:name w:val="Záhlaví Char"/>
    <w:basedOn w:val="Standardnpsmoodstavce"/>
    <w:link w:val="Zhlav"/>
    <w:uiPriority w:val="99"/>
    <w:rsid w:val="006813CA"/>
    <w:rPr>
      <w:rFonts w:ascii="Times New Roman" w:eastAsia="Times New Roman" w:hAnsi="Times New Roman" w:cs="Times New Roman"/>
      <w:lang w:val="cs-CZ" w:eastAsia="cs-CZ" w:bidi="cs-CZ"/>
    </w:rPr>
  </w:style>
  <w:style w:type="paragraph" w:styleId="Zpat">
    <w:name w:val="footer"/>
    <w:basedOn w:val="Normln"/>
    <w:link w:val="ZpatChar"/>
    <w:uiPriority w:val="99"/>
    <w:unhideWhenUsed/>
    <w:rsid w:val="006813CA"/>
    <w:pPr>
      <w:tabs>
        <w:tab w:val="center" w:pos="4536"/>
        <w:tab w:val="right" w:pos="9072"/>
      </w:tabs>
    </w:pPr>
  </w:style>
  <w:style w:type="character" w:customStyle="1" w:styleId="ZpatChar">
    <w:name w:val="Zápatí Char"/>
    <w:basedOn w:val="Standardnpsmoodstavce"/>
    <w:link w:val="Zpat"/>
    <w:uiPriority w:val="99"/>
    <w:rsid w:val="006813CA"/>
    <w:rPr>
      <w:rFonts w:ascii="Times New Roman" w:eastAsia="Times New Roman" w:hAnsi="Times New Roman" w:cs="Times New Roman"/>
      <w:lang w:val="cs-CZ" w:eastAsia="cs-CZ" w:bidi="cs-CZ"/>
    </w:rPr>
  </w:style>
  <w:style w:type="paragraph" w:customStyle="1" w:styleId="Odstavec">
    <w:name w:val="Odstavec"/>
    <w:basedOn w:val="Zkladntext"/>
    <w:rsid w:val="005663DF"/>
    <w:pPr>
      <w:widowControl/>
      <w:autoSpaceDE/>
      <w:autoSpaceDN/>
      <w:spacing w:after="120"/>
      <w:ind w:left="170"/>
      <w:jc w:val="both"/>
    </w:pPr>
    <w:rPr>
      <w:sz w:val="20"/>
      <w:szCs w:val="20"/>
      <w:lang w:bidi="ar-SA"/>
    </w:rPr>
  </w:style>
  <w:style w:type="character" w:customStyle="1" w:styleId="Nadpis4Char">
    <w:name w:val="Nadpis 4 Char"/>
    <w:basedOn w:val="Standardnpsmoodstavce"/>
    <w:link w:val="Nadpis4"/>
    <w:uiPriority w:val="9"/>
    <w:semiHidden/>
    <w:rsid w:val="00AA1A24"/>
    <w:rPr>
      <w:rFonts w:asciiTheme="majorHAnsi" w:eastAsiaTheme="majorEastAsia" w:hAnsiTheme="majorHAnsi" w:cstheme="majorBidi"/>
      <w:b/>
      <w:bCs/>
      <w:i/>
      <w:iCs/>
      <w:color w:val="4F81BD" w:themeColor="accent1"/>
      <w:lang w:val="cs-CZ" w:eastAsia="cs-CZ" w:bidi="cs-CZ"/>
    </w:rPr>
  </w:style>
  <w:style w:type="paragraph" w:customStyle="1" w:styleId="Default">
    <w:name w:val="Default"/>
    <w:rsid w:val="00EA68EF"/>
    <w:pPr>
      <w:widowControl/>
      <w:adjustRightInd w:val="0"/>
    </w:pPr>
    <w:rPr>
      <w:rFonts w:ascii="Times New Roman" w:eastAsia="Times New Roman" w:hAnsi="Times New Roman" w:cs="Times New Roman"/>
      <w:color w:val="000000"/>
      <w:sz w:val="24"/>
      <w:szCs w:val="24"/>
      <w:lang w:val="cs-CZ" w:eastAsia="cs-CZ"/>
    </w:rPr>
  </w:style>
</w:styles>
</file>

<file path=word/webSettings.xml><?xml version="1.0" encoding="utf-8"?>
<w:webSettings xmlns:r="http://schemas.openxmlformats.org/officeDocument/2006/relationships" xmlns:w="http://schemas.openxmlformats.org/wordprocessingml/2006/main">
  <w:divs>
    <w:div w:id="75782886">
      <w:bodyDiv w:val="1"/>
      <w:marLeft w:val="0"/>
      <w:marRight w:val="0"/>
      <w:marTop w:val="0"/>
      <w:marBottom w:val="0"/>
      <w:divBdr>
        <w:top w:val="none" w:sz="0" w:space="0" w:color="auto"/>
        <w:left w:val="none" w:sz="0" w:space="0" w:color="auto"/>
        <w:bottom w:val="none" w:sz="0" w:space="0" w:color="auto"/>
        <w:right w:val="none" w:sz="0" w:space="0" w:color="auto"/>
      </w:divBdr>
    </w:div>
    <w:div w:id="116722085">
      <w:bodyDiv w:val="1"/>
      <w:marLeft w:val="0"/>
      <w:marRight w:val="0"/>
      <w:marTop w:val="0"/>
      <w:marBottom w:val="0"/>
      <w:divBdr>
        <w:top w:val="none" w:sz="0" w:space="0" w:color="auto"/>
        <w:left w:val="none" w:sz="0" w:space="0" w:color="auto"/>
        <w:bottom w:val="none" w:sz="0" w:space="0" w:color="auto"/>
        <w:right w:val="none" w:sz="0" w:space="0" w:color="auto"/>
      </w:divBdr>
    </w:div>
    <w:div w:id="732897176">
      <w:bodyDiv w:val="1"/>
      <w:marLeft w:val="0"/>
      <w:marRight w:val="0"/>
      <w:marTop w:val="0"/>
      <w:marBottom w:val="0"/>
      <w:divBdr>
        <w:top w:val="none" w:sz="0" w:space="0" w:color="auto"/>
        <w:left w:val="none" w:sz="0" w:space="0" w:color="auto"/>
        <w:bottom w:val="none" w:sz="0" w:space="0" w:color="auto"/>
        <w:right w:val="none" w:sz="0" w:space="0" w:color="auto"/>
      </w:divBdr>
    </w:div>
    <w:div w:id="766972848">
      <w:bodyDiv w:val="1"/>
      <w:marLeft w:val="0"/>
      <w:marRight w:val="0"/>
      <w:marTop w:val="0"/>
      <w:marBottom w:val="0"/>
      <w:divBdr>
        <w:top w:val="none" w:sz="0" w:space="0" w:color="auto"/>
        <w:left w:val="none" w:sz="0" w:space="0" w:color="auto"/>
        <w:bottom w:val="none" w:sz="0" w:space="0" w:color="auto"/>
        <w:right w:val="none" w:sz="0" w:space="0" w:color="auto"/>
      </w:divBdr>
    </w:div>
    <w:div w:id="1452439434">
      <w:bodyDiv w:val="1"/>
      <w:marLeft w:val="0"/>
      <w:marRight w:val="0"/>
      <w:marTop w:val="0"/>
      <w:marBottom w:val="0"/>
      <w:divBdr>
        <w:top w:val="none" w:sz="0" w:space="0" w:color="auto"/>
        <w:left w:val="none" w:sz="0" w:space="0" w:color="auto"/>
        <w:bottom w:val="none" w:sz="0" w:space="0" w:color="auto"/>
        <w:right w:val="none" w:sz="0" w:space="0" w:color="auto"/>
      </w:divBdr>
    </w:div>
    <w:div w:id="1584803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ortal.gov.cz/app/zakony/zakon.jsp?page=0&amp;amp;fulltext&amp;amp;nr=361%7E2F2007&amp;amp;part&amp;amp;name&amp;amp;rpp=100&amp;amp;seznam" TargetMode="External"/><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ip.cz/o-nas/kontakty/)"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65D9-7165-4A6D-BBD6-AAE9BFE14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24</Pages>
  <Words>7315</Words>
  <Characters>43163</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i5000</dc:creator>
  <cp:lastModifiedBy>sramkova1</cp:lastModifiedBy>
  <cp:revision>2</cp:revision>
  <cp:lastPrinted>2018-12-12T16:55:00Z</cp:lastPrinted>
  <dcterms:created xsi:type="dcterms:W3CDTF">2018-12-13T07:18:00Z</dcterms:created>
  <dcterms:modified xsi:type="dcterms:W3CDTF">2018-12-13T07:18:00Z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2018-02-09T00:00:00Z</vt:filetime>
  </property>
  <property fmtid="{D5CDD505-2E9C-101B-9397-08002B2CF9AE}" pid="3" name="Creator">
    <vt:lpwstr>Microsoft® Office Word 2007</vt:lpwstr>
  </property>
  <property fmtid="{D5CDD505-2E9C-101B-9397-08002B2CF9AE}" pid="4" name="LastSaved">
    <vt:filetime>2018-02-14T00:00:00Z</vt:filetime>
  </property>
</Properties>
</file>